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01" w:rsidRPr="00E52077" w:rsidRDefault="00225201" w:rsidP="00225201">
      <w:pPr>
        <w:spacing w:after="0" w:line="240" w:lineRule="auto"/>
        <w:jc w:val="right"/>
        <w:rPr>
          <w:rFonts w:ascii="Times New Roman" w:hAnsi="Times New Roman" w:cs="Times New Roman"/>
          <w:sz w:val="24"/>
          <w:szCs w:val="24"/>
        </w:rPr>
      </w:pPr>
      <w:r w:rsidRPr="00E52077">
        <w:rPr>
          <w:rFonts w:ascii="Times New Roman" w:hAnsi="Times New Roman" w:cs="Times New Roman"/>
          <w:sz w:val="24"/>
          <w:szCs w:val="24"/>
        </w:rPr>
        <w:t>Додаток 1</w:t>
      </w:r>
    </w:p>
    <w:p w:rsidR="00225201" w:rsidRPr="00E52077" w:rsidRDefault="00225201" w:rsidP="00225201">
      <w:pPr>
        <w:spacing w:after="0" w:line="240" w:lineRule="auto"/>
        <w:jc w:val="right"/>
        <w:rPr>
          <w:rFonts w:ascii="Times New Roman" w:hAnsi="Times New Roman" w:cs="Times New Roman"/>
          <w:sz w:val="24"/>
          <w:szCs w:val="24"/>
        </w:rPr>
      </w:pPr>
      <w:r w:rsidRPr="00E52077">
        <w:rPr>
          <w:rFonts w:ascii="Times New Roman" w:hAnsi="Times New Roman" w:cs="Times New Roman"/>
          <w:sz w:val="24"/>
          <w:szCs w:val="24"/>
        </w:rPr>
        <w:t>До наказу ТУ ДСА України в Волинській області</w:t>
      </w:r>
    </w:p>
    <w:p w:rsidR="00225201" w:rsidRPr="00E52077" w:rsidRDefault="001D0336" w:rsidP="00225201">
      <w:pPr>
        <w:spacing w:after="0" w:line="240" w:lineRule="auto"/>
        <w:jc w:val="right"/>
        <w:rPr>
          <w:rFonts w:ascii="Times New Roman" w:hAnsi="Times New Roman" w:cs="Times New Roman"/>
          <w:sz w:val="24"/>
          <w:szCs w:val="24"/>
        </w:rPr>
      </w:pPr>
      <w:r w:rsidRPr="00E52077">
        <w:rPr>
          <w:rFonts w:ascii="Times New Roman" w:hAnsi="Times New Roman" w:cs="Times New Roman"/>
          <w:sz w:val="24"/>
          <w:szCs w:val="24"/>
        </w:rPr>
        <w:t>№</w:t>
      </w:r>
      <w:r w:rsidR="00756887" w:rsidRPr="00E52077">
        <w:rPr>
          <w:rFonts w:ascii="Times New Roman" w:hAnsi="Times New Roman" w:cs="Times New Roman"/>
          <w:sz w:val="24"/>
          <w:szCs w:val="24"/>
          <w:u w:val="single"/>
        </w:rPr>
        <w:t xml:space="preserve"> </w:t>
      </w:r>
      <w:r w:rsidR="00E2537D">
        <w:rPr>
          <w:rFonts w:ascii="Times New Roman" w:hAnsi="Times New Roman" w:cs="Times New Roman"/>
          <w:sz w:val="24"/>
          <w:szCs w:val="24"/>
          <w:u w:val="single"/>
        </w:rPr>
        <w:t xml:space="preserve"> 107</w:t>
      </w:r>
      <w:r w:rsidR="00756887" w:rsidRPr="00E52077">
        <w:rPr>
          <w:rFonts w:ascii="Times New Roman" w:hAnsi="Times New Roman" w:cs="Times New Roman"/>
          <w:sz w:val="24"/>
          <w:szCs w:val="24"/>
          <w:u w:val="single"/>
        </w:rPr>
        <w:t xml:space="preserve"> </w:t>
      </w:r>
      <w:r w:rsidRPr="00E52077">
        <w:rPr>
          <w:rFonts w:ascii="Times New Roman" w:hAnsi="Times New Roman" w:cs="Times New Roman"/>
          <w:sz w:val="24"/>
          <w:szCs w:val="24"/>
          <w:u w:val="single"/>
        </w:rPr>
        <w:t>/</w:t>
      </w:r>
      <w:r w:rsidR="006B1AB7" w:rsidRPr="00E52077">
        <w:rPr>
          <w:rFonts w:ascii="Times New Roman" w:hAnsi="Times New Roman" w:cs="Times New Roman"/>
          <w:sz w:val="24"/>
          <w:szCs w:val="24"/>
          <w:u w:val="single"/>
        </w:rPr>
        <w:t>01-08</w:t>
      </w:r>
      <w:r w:rsidRPr="00E52077">
        <w:rPr>
          <w:rFonts w:ascii="Times New Roman" w:hAnsi="Times New Roman" w:cs="Times New Roman"/>
          <w:sz w:val="24"/>
          <w:szCs w:val="24"/>
          <w:u w:val="single"/>
        </w:rPr>
        <w:t xml:space="preserve">  </w:t>
      </w:r>
      <w:r w:rsidR="00225201" w:rsidRPr="00E52077">
        <w:rPr>
          <w:rFonts w:ascii="Times New Roman" w:hAnsi="Times New Roman" w:cs="Times New Roman"/>
          <w:sz w:val="24"/>
          <w:szCs w:val="24"/>
          <w:u w:val="single"/>
        </w:rPr>
        <w:t>від</w:t>
      </w:r>
      <w:r w:rsidRPr="00E52077">
        <w:rPr>
          <w:rFonts w:ascii="Times New Roman" w:hAnsi="Times New Roman" w:cs="Times New Roman"/>
          <w:sz w:val="24"/>
          <w:szCs w:val="24"/>
          <w:u w:val="single"/>
        </w:rPr>
        <w:t xml:space="preserve">  </w:t>
      </w:r>
      <w:r w:rsidR="005469C6" w:rsidRPr="00FA2ADB">
        <w:rPr>
          <w:rFonts w:ascii="Times New Roman" w:hAnsi="Times New Roman" w:cs="Times New Roman"/>
          <w:sz w:val="24"/>
          <w:szCs w:val="24"/>
          <w:u w:val="single"/>
          <w:lang w:val="ru-RU"/>
        </w:rPr>
        <w:t>20</w:t>
      </w:r>
      <w:r w:rsidR="006B1AB7" w:rsidRPr="00E52077">
        <w:rPr>
          <w:rFonts w:ascii="Times New Roman" w:hAnsi="Times New Roman" w:cs="Times New Roman"/>
          <w:sz w:val="24"/>
          <w:szCs w:val="24"/>
          <w:u w:val="single"/>
        </w:rPr>
        <w:t>.0</w:t>
      </w:r>
      <w:r w:rsidR="00E07536" w:rsidRPr="00E52077">
        <w:rPr>
          <w:rFonts w:ascii="Times New Roman" w:hAnsi="Times New Roman" w:cs="Times New Roman"/>
          <w:sz w:val="24"/>
          <w:szCs w:val="24"/>
          <w:u w:val="single"/>
        </w:rPr>
        <w:t>9</w:t>
      </w:r>
      <w:r w:rsidR="00891234" w:rsidRPr="00E52077">
        <w:rPr>
          <w:rFonts w:ascii="Times New Roman" w:hAnsi="Times New Roman" w:cs="Times New Roman"/>
          <w:sz w:val="24"/>
          <w:szCs w:val="24"/>
          <w:u w:val="single"/>
        </w:rPr>
        <w:t>.2019</w:t>
      </w:r>
    </w:p>
    <w:p w:rsidR="007906D0" w:rsidRPr="00E52077" w:rsidRDefault="000E1C81" w:rsidP="000E1C81">
      <w:pPr>
        <w:spacing w:after="0" w:line="240" w:lineRule="auto"/>
        <w:jc w:val="center"/>
        <w:rPr>
          <w:rFonts w:ascii="Times New Roman" w:hAnsi="Times New Roman" w:cs="Times New Roman"/>
          <w:b/>
          <w:sz w:val="24"/>
          <w:szCs w:val="24"/>
        </w:rPr>
      </w:pPr>
      <w:r w:rsidRPr="00E52077">
        <w:rPr>
          <w:rFonts w:ascii="Times New Roman" w:hAnsi="Times New Roman" w:cs="Times New Roman"/>
          <w:b/>
          <w:sz w:val="24"/>
          <w:szCs w:val="24"/>
        </w:rPr>
        <w:t>УМОВИ</w:t>
      </w:r>
    </w:p>
    <w:p w:rsidR="000E1C81" w:rsidRPr="00E52077" w:rsidRDefault="000E1C81" w:rsidP="000E1C81">
      <w:pPr>
        <w:spacing w:line="240" w:lineRule="auto"/>
        <w:jc w:val="center"/>
        <w:rPr>
          <w:rFonts w:ascii="Times New Roman" w:hAnsi="Times New Roman" w:cs="Times New Roman"/>
          <w:b/>
          <w:sz w:val="24"/>
          <w:szCs w:val="24"/>
        </w:rPr>
      </w:pPr>
      <w:r w:rsidRPr="00E52077">
        <w:rPr>
          <w:rFonts w:ascii="Times New Roman" w:hAnsi="Times New Roman" w:cs="Times New Roman"/>
          <w:b/>
          <w:sz w:val="24"/>
          <w:szCs w:val="24"/>
        </w:rPr>
        <w:t>проведення конкурсу</w:t>
      </w:r>
    </w:p>
    <w:p w:rsidR="000E1C81" w:rsidRPr="00E52077" w:rsidRDefault="000E1C81" w:rsidP="000E1C81">
      <w:pPr>
        <w:jc w:val="center"/>
        <w:rPr>
          <w:b/>
          <w:sz w:val="24"/>
          <w:szCs w:val="24"/>
        </w:rPr>
      </w:pPr>
      <w:r w:rsidRPr="00E52077">
        <w:rPr>
          <w:rFonts w:ascii="Times New Roman" w:hAnsi="Times New Roman" w:cs="Times New Roman"/>
          <w:b/>
          <w:sz w:val="24"/>
          <w:szCs w:val="24"/>
        </w:rPr>
        <w:t xml:space="preserve">на зайняття вакантної посади </w:t>
      </w:r>
      <w:r w:rsidR="00DB2180" w:rsidRPr="00E52077">
        <w:rPr>
          <w:rFonts w:ascii="Times New Roman" w:hAnsi="Times New Roman" w:cs="Times New Roman"/>
          <w:b/>
          <w:sz w:val="24"/>
          <w:szCs w:val="24"/>
        </w:rPr>
        <w:t>д</w:t>
      </w:r>
      <w:r w:rsidR="00C01CE9" w:rsidRPr="00E52077">
        <w:rPr>
          <w:rFonts w:ascii="Times New Roman" w:hAnsi="Times New Roman" w:cs="Times New Roman"/>
          <w:b/>
          <w:sz w:val="24"/>
          <w:szCs w:val="24"/>
        </w:rPr>
        <w:t>ержавного службовця категорії «</w:t>
      </w:r>
      <w:r w:rsidR="00E07536" w:rsidRPr="00E52077">
        <w:rPr>
          <w:rFonts w:ascii="Times New Roman" w:hAnsi="Times New Roman" w:cs="Times New Roman"/>
          <w:b/>
          <w:sz w:val="24"/>
          <w:szCs w:val="24"/>
        </w:rPr>
        <w:t>Б</w:t>
      </w:r>
      <w:r w:rsidR="00DB2180" w:rsidRPr="00E52077">
        <w:rPr>
          <w:rFonts w:ascii="Times New Roman" w:hAnsi="Times New Roman" w:cs="Times New Roman"/>
          <w:b/>
          <w:sz w:val="24"/>
          <w:szCs w:val="24"/>
        </w:rPr>
        <w:t xml:space="preserve">» </w:t>
      </w:r>
      <w:r w:rsidR="00E07536" w:rsidRPr="00E52077">
        <w:rPr>
          <w:rFonts w:ascii="Times New Roman" w:hAnsi="Times New Roman" w:cs="Times New Roman"/>
          <w:b/>
          <w:sz w:val="24"/>
          <w:szCs w:val="24"/>
        </w:rPr>
        <w:t xml:space="preserve">керівника апарату </w:t>
      </w:r>
      <w:proofErr w:type="spellStart"/>
      <w:r w:rsidR="00E07536" w:rsidRPr="00E52077">
        <w:rPr>
          <w:rFonts w:ascii="Times New Roman" w:hAnsi="Times New Roman" w:cs="Times New Roman"/>
          <w:b/>
          <w:sz w:val="24"/>
          <w:szCs w:val="24"/>
        </w:rPr>
        <w:t>Любешівського</w:t>
      </w:r>
      <w:proofErr w:type="spellEnd"/>
      <w:r w:rsidR="00E07536" w:rsidRPr="00E52077">
        <w:rPr>
          <w:rFonts w:ascii="Times New Roman" w:hAnsi="Times New Roman" w:cs="Times New Roman"/>
          <w:b/>
          <w:sz w:val="24"/>
          <w:szCs w:val="24"/>
        </w:rPr>
        <w:t xml:space="preserve"> районного суду Волинської області</w:t>
      </w:r>
    </w:p>
    <w:tbl>
      <w:tblPr>
        <w:tblStyle w:val="a3"/>
        <w:tblW w:w="10140" w:type="dxa"/>
        <w:tblLook w:val="04A0" w:firstRow="1" w:lastRow="0" w:firstColumn="1" w:lastColumn="0" w:noHBand="0" w:noVBand="1"/>
      </w:tblPr>
      <w:tblGrid>
        <w:gridCol w:w="522"/>
        <w:gridCol w:w="2387"/>
        <w:gridCol w:w="7221"/>
        <w:gridCol w:w="10"/>
      </w:tblGrid>
      <w:tr w:rsidR="00C431CE" w:rsidRPr="00812B0F" w:rsidTr="006E460A">
        <w:tc>
          <w:tcPr>
            <w:tcW w:w="10140" w:type="dxa"/>
            <w:gridSpan w:val="4"/>
          </w:tcPr>
          <w:p w:rsidR="00C431CE" w:rsidRPr="00E07536" w:rsidRDefault="00C431CE" w:rsidP="00C431CE">
            <w:pPr>
              <w:jc w:val="center"/>
              <w:rPr>
                <w:rFonts w:ascii="Times New Roman" w:hAnsi="Times New Roman" w:cs="Times New Roman"/>
                <w:highlight w:val="yellow"/>
              </w:rPr>
            </w:pPr>
            <w:r w:rsidRPr="00E07536">
              <w:rPr>
                <w:rFonts w:ascii="Times New Roman" w:hAnsi="Times New Roman" w:cs="Times New Roman"/>
              </w:rPr>
              <w:t>Загальні умови</w:t>
            </w:r>
          </w:p>
        </w:tc>
      </w:tr>
      <w:tr w:rsidR="00E07536" w:rsidRPr="00812B0F" w:rsidTr="006E460A">
        <w:trPr>
          <w:gridAfter w:val="1"/>
          <w:wAfter w:w="10" w:type="dxa"/>
        </w:trPr>
        <w:tc>
          <w:tcPr>
            <w:tcW w:w="2943" w:type="dxa"/>
            <w:gridSpan w:val="2"/>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 xml:space="preserve">Посадові обов’язки </w:t>
            </w:r>
          </w:p>
        </w:tc>
        <w:tc>
          <w:tcPr>
            <w:tcW w:w="7187" w:type="dxa"/>
          </w:tcPr>
          <w:p w:rsidR="00E07536" w:rsidRPr="00D43846" w:rsidRDefault="00E07536" w:rsidP="00E07536">
            <w:pPr>
              <w:jc w:val="both"/>
              <w:rPr>
                <w:rFonts w:ascii="Times New Roman" w:hAnsi="Times New Roman"/>
              </w:rPr>
            </w:pPr>
            <w:r w:rsidRPr="00D43846">
              <w:rPr>
                <w:rFonts w:ascii="Times New Roman" w:hAnsi="Times New Roman"/>
              </w:rPr>
              <w:t>1</w:t>
            </w:r>
            <w:r>
              <w:rPr>
                <w:rFonts w:ascii="Times New Roman" w:hAnsi="Times New Roman"/>
              </w:rPr>
              <w:t>.</w:t>
            </w:r>
            <w:r w:rsidRPr="00D43846">
              <w:rPr>
                <w:rFonts w:ascii="Times New Roman" w:hAnsi="Times New Roman"/>
              </w:rPr>
              <w:tab/>
              <w:t>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E07536" w:rsidRPr="00D43846" w:rsidRDefault="00E07536" w:rsidP="00E07536">
            <w:pPr>
              <w:jc w:val="both"/>
              <w:rPr>
                <w:rFonts w:ascii="Times New Roman" w:hAnsi="Times New Roman"/>
              </w:rPr>
            </w:pPr>
            <w:r w:rsidRPr="00D43846">
              <w:rPr>
                <w:rFonts w:ascii="Times New Roman" w:hAnsi="Times New Roman"/>
              </w:rPr>
              <w:t>2</w:t>
            </w:r>
            <w:r>
              <w:rPr>
                <w:rFonts w:ascii="Times New Roman" w:hAnsi="Times New Roman"/>
              </w:rPr>
              <w:t>.</w:t>
            </w:r>
            <w:r w:rsidRPr="00D43846">
              <w:rPr>
                <w:rFonts w:ascii="Times New Roman" w:hAnsi="Times New Roman"/>
              </w:rPr>
              <w:tab/>
              <w:t>взаємодіє з Державною судовою адміністрацією України, територіальним управлінням Державної судової адміністрації України в Волинській області,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w:t>
            </w:r>
          </w:p>
          <w:p w:rsidR="00E07536" w:rsidRPr="00D43846" w:rsidRDefault="00E07536" w:rsidP="00E07536">
            <w:pPr>
              <w:jc w:val="both"/>
              <w:rPr>
                <w:rFonts w:ascii="Times New Roman" w:hAnsi="Times New Roman"/>
              </w:rPr>
            </w:pPr>
            <w:r w:rsidRPr="00D43846">
              <w:rPr>
                <w:rFonts w:ascii="Times New Roman" w:hAnsi="Times New Roman"/>
              </w:rPr>
              <w:t>3</w:t>
            </w:r>
            <w:r>
              <w:rPr>
                <w:rFonts w:ascii="Times New Roman" w:hAnsi="Times New Roman"/>
              </w:rPr>
              <w:t>.</w:t>
            </w:r>
            <w:r w:rsidRPr="00D43846">
              <w:rPr>
                <w:rFonts w:ascii="Times New Roman" w:hAnsi="Times New Roman"/>
              </w:rPr>
              <w:tab/>
              <w:t>вживає заходів для забезпечення належних умов діяльності суду;</w:t>
            </w:r>
          </w:p>
          <w:p w:rsidR="00E07536" w:rsidRPr="00D43846" w:rsidRDefault="00E07536" w:rsidP="00E07536">
            <w:pPr>
              <w:jc w:val="both"/>
              <w:rPr>
                <w:rFonts w:ascii="Times New Roman" w:hAnsi="Times New Roman"/>
              </w:rPr>
            </w:pPr>
            <w:r w:rsidRPr="00D43846">
              <w:rPr>
                <w:rFonts w:ascii="Times New Roman" w:hAnsi="Times New Roman"/>
              </w:rPr>
              <w:t>4</w:t>
            </w:r>
            <w:r>
              <w:rPr>
                <w:rFonts w:ascii="Times New Roman" w:hAnsi="Times New Roman"/>
              </w:rPr>
              <w:t>.</w:t>
            </w:r>
            <w:r w:rsidRPr="00D43846">
              <w:rPr>
                <w:rFonts w:ascii="Times New Roman" w:hAnsi="Times New Roman"/>
              </w:rPr>
              <w:tab/>
              <w:t>забезпечує підготовку планів роботи суду для затвердження головою суду, а також здійснює контроль за виконанням запланованих заходів;</w:t>
            </w:r>
          </w:p>
          <w:p w:rsidR="00E07536" w:rsidRPr="00D43846" w:rsidRDefault="00E07536" w:rsidP="00E07536">
            <w:pPr>
              <w:jc w:val="both"/>
              <w:rPr>
                <w:rFonts w:ascii="Times New Roman" w:hAnsi="Times New Roman"/>
              </w:rPr>
            </w:pPr>
            <w:r w:rsidRPr="00D43846">
              <w:rPr>
                <w:rFonts w:ascii="Times New Roman" w:hAnsi="Times New Roman"/>
              </w:rPr>
              <w:t>5</w:t>
            </w:r>
            <w:r>
              <w:rPr>
                <w:rFonts w:ascii="Times New Roman" w:hAnsi="Times New Roman"/>
              </w:rPr>
              <w:t>.</w:t>
            </w:r>
            <w:r w:rsidRPr="00D43846">
              <w:rPr>
                <w:rFonts w:ascii="Times New Roman" w:hAnsi="Times New Roman"/>
              </w:rPr>
              <w:tab/>
              <w:t>координує здійснення організаційних заходів щодо підготовки зборів, оперативних нарад;</w:t>
            </w:r>
          </w:p>
          <w:p w:rsidR="00E07536" w:rsidRPr="00D43846" w:rsidRDefault="00E07536" w:rsidP="00E07536">
            <w:pPr>
              <w:jc w:val="both"/>
              <w:rPr>
                <w:rFonts w:ascii="Times New Roman" w:hAnsi="Times New Roman"/>
              </w:rPr>
            </w:pPr>
            <w:r w:rsidRPr="00D43846">
              <w:rPr>
                <w:rFonts w:ascii="Times New Roman" w:hAnsi="Times New Roman"/>
              </w:rPr>
              <w:t>6</w:t>
            </w:r>
            <w:r>
              <w:rPr>
                <w:rFonts w:ascii="Times New Roman" w:hAnsi="Times New Roman"/>
              </w:rPr>
              <w:t>.</w:t>
            </w:r>
            <w:r w:rsidRPr="00D43846">
              <w:rPr>
                <w:rFonts w:ascii="Times New Roman" w:hAnsi="Times New Roman"/>
              </w:rPr>
              <w:tab/>
              <w:t>інформує збори суддів про свою діяльність, забезпечує виконання рішень зборів суддів з питань внутрішньої діяльності суду;</w:t>
            </w:r>
          </w:p>
          <w:p w:rsidR="00E07536" w:rsidRPr="00D43846" w:rsidRDefault="00E07536" w:rsidP="00E07536">
            <w:pPr>
              <w:jc w:val="both"/>
              <w:rPr>
                <w:rFonts w:ascii="Times New Roman" w:hAnsi="Times New Roman"/>
              </w:rPr>
            </w:pPr>
            <w:r w:rsidRPr="00D43846">
              <w:rPr>
                <w:rFonts w:ascii="Times New Roman" w:hAnsi="Times New Roman"/>
              </w:rPr>
              <w:t>7</w:t>
            </w:r>
            <w:r>
              <w:rPr>
                <w:rFonts w:ascii="Times New Roman" w:hAnsi="Times New Roman"/>
              </w:rPr>
              <w:t>.</w:t>
            </w:r>
            <w:r w:rsidRPr="00D43846">
              <w:rPr>
                <w:rFonts w:ascii="Times New Roman" w:hAnsi="Times New Roman"/>
              </w:rPr>
              <w:tab/>
              <w:t>здійснює організаційне забезпечення ведення судової статистики, діловодства в суді, обліку та зберігання судових справ;</w:t>
            </w:r>
          </w:p>
          <w:p w:rsidR="00E07536" w:rsidRPr="00D43846" w:rsidRDefault="00E07536" w:rsidP="00E07536">
            <w:pPr>
              <w:jc w:val="both"/>
              <w:rPr>
                <w:rFonts w:ascii="Times New Roman" w:hAnsi="Times New Roman"/>
              </w:rPr>
            </w:pPr>
            <w:r w:rsidRPr="00D43846">
              <w:rPr>
                <w:rFonts w:ascii="Times New Roman" w:hAnsi="Times New Roman"/>
              </w:rPr>
              <w:t>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w:t>
            </w:r>
          </w:p>
          <w:p w:rsidR="00E07536" w:rsidRPr="00D43846" w:rsidRDefault="00E07536" w:rsidP="00E07536">
            <w:pPr>
              <w:jc w:val="both"/>
              <w:rPr>
                <w:rFonts w:ascii="Times New Roman" w:hAnsi="Times New Roman"/>
              </w:rPr>
            </w:pPr>
            <w:r w:rsidRPr="00D43846">
              <w:rPr>
                <w:rFonts w:ascii="Times New Roman" w:hAnsi="Times New Roman"/>
              </w:rPr>
              <w:t>8</w:t>
            </w:r>
            <w:r>
              <w:rPr>
                <w:rFonts w:ascii="Times New Roman" w:hAnsi="Times New Roman"/>
              </w:rPr>
              <w:t>.</w:t>
            </w:r>
            <w:r w:rsidRPr="00D43846">
              <w:rPr>
                <w:rFonts w:ascii="Times New Roman" w:hAnsi="Times New Roman"/>
              </w:rPr>
              <w:t xml:space="preserve"> забезпечує функціонування Єдиної судової інформаційно-телекомунікаційної системи (до початку її функціонування – автоматизованої системи документообігу суду), автоматизованого розподілу справ між суддями;</w:t>
            </w:r>
          </w:p>
          <w:p w:rsidR="00E07536" w:rsidRPr="00D43846" w:rsidRDefault="00E07536" w:rsidP="00E07536">
            <w:pPr>
              <w:jc w:val="both"/>
              <w:rPr>
                <w:rFonts w:ascii="Times New Roman" w:hAnsi="Times New Roman"/>
              </w:rPr>
            </w:pPr>
            <w:r w:rsidRPr="00D43846">
              <w:rPr>
                <w:rFonts w:ascii="Times New Roman" w:hAnsi="Times New Roman"/>
              </w:rPr>
              <w:t>вживає заходів 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w:t>
            </w:r>
          </w:p>
          <w:p w:rsidR="00E07536" w:rsidRPr="00D43846" w:rsidRDefault="00E07536" w:rsidP="00E07536">
            <w:pPr>
              <w:jc w:val="both"/>
              <w:rPr>
                <w:rFonts w:ascii="Times New Roman" w:hAnsi="Times New Roman"/>
              </w:rPr>
            </w:pPr>
            <w:r w:rsidRPr="00D43846">
              <w:rPr>
                <w:rFonts w:ascii="Times New Roman" w:hAnsi="Times New Roman"/>
                <w:color w:val="000000"/>
              </w:rPr>
              <w:t xml:space="preserve">веде автоматизовану систему обліку кадрів суду </w:t>
            </w:r>
            <w:r w:rsidRPr="00D43846">
              <w:rPr>
                <w:rFonts w:ascii="Times New Roman" w:hAnsi="Times New Roman"/>
              </w:rPr>
              <w:t>(до початку функціонування Єдиної судової інформаційно-телекомунікаційної системи);</w:t>
            </w:r>
          </w:p>
          <w:p w:rsidR="00E07536" w:rsidRPr="00D43846" w:rsidRDefault="00E07536" w:rsidP="00E07536">
            <w:pPr>
              <w:jc w:val="both"/>
              <w:rPr>
                <w:rFonts w:ascii="Times New Roman" w:hAnsi="Times New Roman"/>
              </w:rPr>
            </w:pPr>
            <w:r w:rsidRPr="00D43846">
              <w:rPr>
                <w:rFonts w:ascii="Times New Roman" w:hAnsi="Times New Roman"/>
              </w:rPr>
              <w:t>9</w:t>
            </w:r>
            <w:r>
              <w:rPr>
                <w:rFonts w:ascii="Times New Roman" w:hAnsi="Times New Roman"/>
              </w:rPr>
              <w:t>.</w:t>
            </w:r>
            <w:r w:rsidRPr="00D43846">
              <w:rPr>
                <w:rFonts w:ascii="Times New Roman" w:hAnsi="Times New Roman"/>
              </w:rPr>
              <w:tab/>
              <w:t>здійснює організаційне забезпечення для належної роботи бібліотеки суду (за наявності);</w:t>
            </w:r>
          </w:p>
          <w:p w:rsidR="00E07536" w:rsidRPr="00D43846" w:rsidRDefault="00E07536" w:rsidP="00E07536">
            <w:pPr>
              <w:jc w:val="both"/>
              <w:rPr>
                <w:rFonts w:ascii="Times New Roman" w:hAnsi="Times New Roman"/>
              </w:rPr>
            </w:pPr>
            <w:r w:rsidRPr="00D43846">
              <w:rPr>
                <w:rFonts w:ascii="Times New Roman" w:hAnsi="Times New Roman"/>
              </w:rPr>
              <w:t>10</w:t>
            </w:r>
            <w:r>
              <w:rPr>
                <w:rFonts w:ascii="Times New Roman" w:hAnsi="Times New Roman"/>
              </w:rPr>
              <w:t>.</w:t>
            </w:r>
            <w:r w:rsidRPr="00D43846">
              <w:rPr>
                <w:rFonts w:ascii="Times New Roman" w:hAnsi="Times New Roman"/>
              </w:rPr>
              <w:tab/>
              <w:t xml:space="preserve"> забезпечує розроблення й подання на затвердження в установленому порядку структури та штатного розпису апарату суду, його штатної чисельності;</w:t>
            </w:r>
          </w:p>
          <w:p w:rsidR="00E07536" w:rsidRPr="00D43846" w:rsidRDefault="00E07536" w:rsidP="00E07536">
            <w:pPr>
              <w:jc w:val="both"/>
              <w:rPr>
                <w:rFonts w:ascii="Times New Roman" w:hAnsi="Times New Roman"/>
              </w:rPr>
            </w:pPr>
            <w:r w:rsidRPr="00D43846">
              <w:rPr>
                <w:rFonts w:ascii="Times New Roman" w:hAnsi="Times New Roman"/>
              </w:rPr>
              <w:t>11</w:t>
            </w:r>
            <w:r>
              <w:rPr>
                <w:rFonts w:ascii="Times New Roman" w:hAnsi="Times New Roman"/>
              </w:rPr>
              <w:t>.</w:t>
            </w:r>
            <w:r w:rsidRPr="00D43846">
              <w:rPr>
                <w:rFonts w:ascii="Times New Roman" w:hAnsi="Times New Roman"/>
              </w:rPr>
              <w:tab/>
              <w:t xml:space="preserve"> затверджує положення про структурні підрозділи і посадові інструкції працівників апарату суду;</w:t>
            </w:r>
          </w:p>
          <w:p w:rsidR="00E07536" w:rsidRPr="00D43846" w:rsidRDefault="00E07536" w:rsidP="00E07536">
            <w:pPr>
              <w:jc w:val="both"/>
              <w:rPr>
                <w:rFonts w:ascii="Times New Roman" w:hAnsi="Times New Roman"/>
              </w:rPr>
            </w:pPr>
            <w:r w:rsidRPr="00D43846">
              <w:rPr>
                <w:rFonts w:ascii="Times New Roman" w:hAnsi="Times New Roman"/>
              </w:rPr>
              <w:t>12</w:t>
            </w:r>
            <w:r>
              <w:rPr>
                <w:rFonts w:ascii="Times New Roman" w:hAnsi="Times New Roman"/>
              </w:rPr>
              <w:t>.</w:t>
            </w:r>
            <w:r w:rsidRPr="00D43846">
              <w:rPr>
                <w:rFonts w:ascii="Times New Roman" w:hAnsi="Times New Roman"/>
              </w:rPr>
              <w:t xml:space="preserve"> </w:t>
            </w:r>
            <w:r>
              <w:rPr>
                <w:rFonts w:ascii="Times New Roman" w:hAnsi="Times New Roman"/>
              </w:rPr>
              <w:t xml:space="preserve">      </w:t>
            </w:r>
            <w:r w:rsidRPr="00D43846">
              <w:rPr>
                <w:rFonts w:ascii="Times New Roman" w:hAnsi="Times New Roman"/>
              </w:rPr>
              <w:t xml:space="preserve">здійснює контроль за дотриманням працівниками апарату суду вимог законів України „Про охорону праці”, „Про захист персональних даних”, „Про запобігання корупції”, посадових інструкцій, положень про структурні підрозділи апарату суду, Положення про апарат </w:t>
            </w:r>
            <w:proofErr w:type="spellStart"/>
            <w:r w:rsidRPr="00D43846">
              <w:rPr>
                <w:rFonts w:ascii="Times New Roman" w:hAnsi="Times New Roman"/>
              </w:rPr>
              <w:t>Любешівського</w:t>
            </w:r>
            <w:proofErr w:type="spellEnd"/>
            <w:r w:rsidRPr="00D43846">
              <w:rPr>
                <w:rFonts w:ascii="Times New Roman" w:hAnsi="Times New Roman"/>
              </w:rPr>
              <w:t xml:space="preserve"> районного суду Волинської області, Правил внутрішнього службового розпорядку </w:t>
            </w:r>
            <w:proofErr w:type="spellStart"/>
            <w:r w:rsidRPr="00D43846">
              <w:rPr>
                <w:rFonts w:ascii="Times New Roman" w:hAnsi="Times New Roman"/>
              </w:rPr>
              <w:t>Любешівського</w:t>
            </w:r>
            <w:proofErr w:type="spellEnd"/>
            <w:r w:rsidRPr="00D43846">
              <w:rPr>
                <w:rFonts w:ascii="Times New Roman" w:hAnsi="Times New Roman"/>
              </w:rPr>
              <w:t xml:space="preserve"> районного суду Волинської області, Правил внутрішнього трудового розпорядку, Правил поведінки </w:t>
            </w:r>
            <w:r w:rsidRPr="00D43846">
              <w:rPr>
                <w:rFonts w:ascii="Times New Roman" w:hAnsi="Times New Roman"/>
              </w:rPr>
              <w:lastRenderedPageBreak/>
              <w:t>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w:t>
            </w:r>
          </w:p>
          <w:p w:rsidR="00E07536" w:rsidRPr="00D43846" w:rsidRDefault="00E07536" w:rsidP="00E07536">
            <w:pPr>
              <w:jc w:val="both"/>
              <w:rPr>
                <w:rFonts w:ascii="Times New Roman" w:hAnsi="Times New Roman"/>
              </w:rPr>
            </w:pPr>
            <w:r w:rsidRPr="00D43846">
              <w:rPr>
                <w:rFonts w:ascii="Times New Roman" w:hAnsi="Times New Roman"/>
              </w:rPr>
              <w:t>13</w:t>
            </w:r>
            <w:r>
              <w:rPr>
                <w:rFonts w:ascii="Times New Roman" w:hAnsi="Times New Roman"/>
              </w:rPr>
              <w:t>.</w:t>
            </w:r>
            <w:r w:rsidRPr="00D43846">
              <w:rPr>
                <w:rFonts w:ascii="Times New Roman" w:hAnsi="Times New Roman"/>
              </w:rPr>
              <w:tab/>
              <w:t xml:space="preserve"> забезпечує реалізацію єдиної державної політики у сфері державної служби з питань управління персоналом апарату суду;</w:t>
            </w:r>
          </w:p>
          <w:p w:rsidR="00E07536" w:rsidRPr="00D43846" w:rsidRDefault="00E07536" w:rsidP="00E07536">
            <w:pPr>
              <w:jc w:val="both"/>
              <w:rPr>
                <w:rFonts w:ascii="Times New Roman" w:hAnsi="Times New Roman"/>
              </w:rPr>
            </w:pPr>
            <w:r w:rsidRPr="00D43846">
              <w:rPr>
                <w:rFonts w:ascii="Times New Roman" w:hAnsi="Times New Roman"/>
              </w:rPr>
              <w:t xml:space="preserve">є керівником державної служби в </w:t>
            </w:r>
            <w:proofErr w:type="spellStart"/>
            <w:r w:rsidRPr="00D43846">
              <w:rPr>
                <w:rFonts w:ascii="Times New Roman" w:hAnsi="Times New Roman"/>
              </w:rPr>
              <w:t>апараті</w:t>
            </w:r>
            <w:proofErr w:type="spellEnd"/>
            <w:r w:rsidRPr="00D43846">
              <w:rPr>
                <w:rFonts w:ascii="Times New Roman" w:hAnsi="Times New Roman"/>
              </w:rPr>
              <w:t xml:space="preserve"> суду;</w:t>
            </w:r>
          </w:p>
          <w:p w:rsidR="00E07536" w:rsidRPr="00D43846" w:rsidRDefault="00E07536" w:rsidP="00E07536">
            <w:pPr>
              <w:jc w:val="both"/>
              <w:rPr>
                <w:rFonts w:ascii="Times New Roman" w:hAnsi="Times New Roman"/>
              </w:rPr>
            </w:pPr>
            <w:r w:rsidRPr="00D43846">
              <w:rPr>
                <w:rFonts w:ascii="Times New Roman" w:hAnsi="Times New Roman"/>
              </w:rPr>
              <w:t>здійснює добір персоналу апарату суду, організовує роботу щодо його мотивації;</w:t>
            </w:r>
          </w:p>
          <w:p w:rsidR="00E07536" w:rsidRPr="00D43846" w:rsidRDefault="00E07536" w:rsidP="00E07536">
            <w:pPr>
              <w:jc w:val="both"/>
              <w:rPr>
                <w:rFonts w:ascii="Times New Roman" w:hAnsi="Times New Roman"/>
              </w:rPr>
            </w:pPr>
            <w:r w:rsidRPr="00D43846">
              <w:rPr>
                <w:rFonts w:ascii="Times New Roman" w:hAnsi="Times New Roman"/>
              </w:rPr>
              <w:t>14</w:t>
            </w:r>
            <w:r>
              <w:rPr>
                <w:rFonts w:ascii="Times New Roman" w:hAnsi="Times New Roman"/>
              </w:rPr>
              <w:t>.</w:t>
            </w:r>
            <w:r w:rsidRPr="00D43846">
              <w:rPr>
                <w:rFonts w:ascii="Times New Roman" w:hAnsi="Times New Roman"/>
              </w:rPr>
              <w:tab/>
              <w:t>виконує функції роботодавця для працівників апарату суду, які не є державними службовцями;</w:t>
            </w:r>
          </w:p>
          <w:p w:rsidR="00E07536" w:rsidRPr="00D43846" w:rsidRDefault="00E07536" w:rsidP="00E07536">
            <w:pPr>
              <w:jc w:val="both"/>
              <w:rPr>
                <w:rFonts w:ascii="Times New Roman" w:hAnsi="Times New Roman"/>
              </w:rPr>
            </w:pPr>
            <w:r w:rsidRPr="00D43846">
              <w:rPr>
                <w:rFonts w:ascii="Times New Roman" w:hAnsi="Times New Roman"/>
              </w:rPr>
              <w:t>15</w:t>
            </w:r>
            <w:r>
              <w:rPr>
                <w:rFonts w:ascii="Times New Roman" w:hAnsi="Times New Roman"/>
              </w:rPr>
              <w:t>.</w:t>
            </w:r>
            <w:r w:rsidRPr="00D43846">
              <w:rPr>
                <w:rFonts w:ascii="Times New Roman" w:hAnsi="Times New Roman"/>
              </w:rPr>
              <w:tab/>
              <w:t>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w:t>
            </w:r>
          </w:p>
          <w:p w:rsidR="00E07536" w:rsidRPr="00D43846" w:rsidRDefault="00E07536" w:rsidP="00E07536">
            <w:pPr>
              <w:jc w:val="both"/>
              <w:rPr>
                <w:rFonts w:ascii="Times New Roman" w:hAnsi="Times New Roman"/>
              </w:rPr>
            </w:pPr>
            <w:r w:rsidRPr="00D43846">
              <w:rPr>
                <w:rFonts w:ascii="Times New Roman" w:hAnsi="Times New Roman"/>
              </w:rPr>
              <w:t>16</w:t>
            </w:r>
            <w:r>
              <w:rPr>
                <w:rFonts w:ascii="Times New Roman" w:hAnsi="Times New Roman"/>
              </w:rPr>
              <w:t>.</w:t>
            </w:r>
            <w:r w:rsidRPr="00D43846">
              <w:rPr>
                <w:rFonts w:ascii="Times New Roman" w:hAnsi="Times New Roman"/>
              </w:rPr>
              <w:tab/>
              <w:t>здійснює контроль за дотриманням виконавської та службової дисципліни працівниками апарату суду;</w:t>
            </w:r>
          </w:p>
          <w:p w:rsidR="00E07536" w:rsidRPr="00D43846" w:rsidRDefault="00E07536" w:rsidP="00E07536">
            <w:pPr>
              <w:jc w:val="both"/>
              <w:rPr>
                <w:rFonts w:ascii="Times New Roman" w:hAnsi="Times New Roman"/>
              </w:rPr>
            </w:pPr>
            <w:r w:rsidRPr="00D43846">
              <w:rPr>
                <w:rFonts w:ascii="Times New Roman" w:hAnsi="Times New Roman"/>
              </w:rPr>
              <w:t>17</w:t>
            </w:r>
            <w:r>
              <w:rPr>
                <w:rFonts w:ascii="Times New Roman" w:hAnsi="Times New Roman"/>
              </w:rPr>
              <w:t>.</w:t>
            </w:r>
            <w:r w:rsidRPr="00D43846">
              <w:rPr>
                <w:rFonts w:ascii="Times New Roman" w:hAnsi="Times New Roman"/>
              </w:rPr>
              <w:t xml:space="preserve"> заохочує працівників  апарату суду та накладає на них дисциплінарні стягнення;</w:t>
            </w:r>
          </w:p>
          <w:p w:rsidR="00E07536" w:rsidRPr="00D43846" w:rsidRDefault="00E07536" w:rsidP="00E07536">
            <w:pPr>
              <w:jc w:val="both"/>
              <w:rPr>
                <w:rFonts w:ascii="Times New Roman" w:hAnsi="Times New Roman"/>
              </w:rPr>
            </w:pPr>
            <w:r w:rsidRPr="00D43846">
              <w:rPr>
                <w:rFonts w:ascii="Times New Roman" w:hAnsi="Times New Roman"/>
              </w:rPr>
              <w:t>18</w:t>
            </w:r>
            <w:r>
              <w:rPr>
                <w:rFonts w:ascii="Times New Roman" w:hAnsi="Times New Roman"/>
              </w:rPr>
              <w:t>.</w:t>
            </w:r>
            <w:r w:rsidRPr="00D43846">
              <w:rPr>
                <w:rFonts w:ascii="Times New Roman" w:hAnsi="Times New Roman"/>
              </w:rPr>
              <w:tab/>
              <w:t>розглядає скарги на дії або бездіяльність державних службовців та інших працівників апарату суду;</w:t>
            </w:r>
          </w:p>
          <w:p w:rsidR="00E07536" w:rsidRPr="00D43846" w:rsidRDefault="00E07536" w:rsidP="00E07536">
            <w:pPr>
              <w:jc w:val="both"/>
              <w:rPr>
                <w:rFonts w:ascii="Times New Roman" w:hAnsi="Times New Roman"/>
              </w:rPr>
            </w:pPr>
            <w:r w:rsidRPr="00D43846">
              <w:rPr>
                <w:rFonts w:ascii="Times New Roman" w:hAnsi="Times New Roman"/>
              </w:rPr>
              <w:t>утворює дисциплінарну комісію з розгляду дисциплінарних справ стосовно державних службовців апарату суду;</w:t>
            </w:r>
          </w:p>
          <w:p w:rsidR="00E07536" w:rsidRPr="00D43846" w:rsidRDefault="00E07536" w:rsidP="00E07536">
            <w:pPr>
              <w:jc w:val="both"/>
              <w:rPr>
                <w:rFonts w:ascii="Times New Roman" w:hAnsi="Times New Roman"/>
              </w:rPr>
            </w:pPr>
            <w:r w:rsidRPr="00D43846">
              <w:rPr>
                <w:rFonts w:ascii="Times New Roman" w:hAnsi="Times New Roman"/>
              </w:rPr>
              <w:t>забезпечує належну роботу конкурсної та дисциплінарної комісії;</w:t>
            </w:r>
          </w:p>
          <w:p w:rsidR="00E07536" w:rsidRPr="00D43846" w:rsidRDefault="00E07536" w:rsidP="00E07536">
            <w:pPr>
              <w:jc w:val="both"/>
              <w:rPr>
                <w:rFonts w:ascii="Times New Roman" w:hAnsi="Times New Roman"/>
              </w:rPr>
            </w:pPr>
            <w:r w:rsidRPr="00D43846">
              <w:rPr>
                <w:rFonts w:ascii="Times New Roman" w:hAnsi="Times New Roman"/>
              </w:rPr>
              <w:t>19</w:t>
            </w:r>
            <w:r>
              <w:rPr>
                <w:rFonts w:ascii="Times New Roman" w:hAnsi="Times New Roman"/>
              </w:rPr>
              <w:t>.</w:t>
            </w:r>
            <w:r w:rsidRPr="00D43846">
              <w:rPr>
                <w:rFonts w:ascii="Times New Roman" w:hAnsi="Times New Roman"/>
              </w:rPr>
              <w:tab/>
              <w:t>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w:t>
            </w:r>
          </w:p>
          <w:p w:rsidR="00E07536" w:rsidRPr="00D43846" w:rsidRDefault="00E07536" w:rsidP="00E07536">
            <w:pPr>
              <w:jc w:val="both"/>
              <w:rPr>
                <w:rFonts w:ascii="Times New Roman" w:hAnsi="Times New Roman"/>
              </w:rPr>
            </w:pPr>
            <w:r w:rsidRPr="00D43846">
              <w:rPr>
                <w:rFonts w:ascii="Times New Roman" w:hAnsi="Times New Roman"/>
              </w:rPr>
              <w:t>20</w:t>
            </w:r>
            <w:r>
              <w:rPr>
                <w:rFonts w:ascii="Times New Roman" w:hAnsi="Times New Roman"/>
              </w:rPr>
              <w:t xml:space="preserve">.      </w:t>
            </w:r>
            <w:r w:rsidRPr="00D43846">
              <w:rPr>
                <w:rFonts w:ascii="Times New Roman" w:hAnsi="Times New Roman"/>
              </w:rPr>
              <w:t xml:space="preserve"> 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w:t>
            </w:r>
          </w:p>
          <w:p w:rsidR="00E07536" w:rsidRPr="00D43846" w:rsidRDefault="00E07536" w:rsidP="00E07536">
            <w:pPr>
              <w:jc w:val="both"/>
              <w:rPr>
                <w:rFonts w:ascii="Times New Roman" w:hAnsi="Times New Roman"/>
                <w:shd w:val="clear" w:color="auto" w:fill="FFFFFF"/>
              </w:rPr>
            </w:pPr>
            <w:r w:rsidRPr="00D43846">
              <w:rPr>
                <w:rFonts w:ascii="Times New Roman" w:hAnsi="Times New Roman"/>
              </w:rPr>
              <w:t>н</w:t>
            </w:r>
            <w:r w:rsidRPr="00D43846">
              <w:rPr>
                <w:rFonts w:ascii="Times New Roman" w:hAnsi="Times New Roman"/>
                <w:shd w:val="clear" w:color="auto" w:fill="FFFFFF"/>
              </w:rPr>
              <w:t>адсилає до Вищої кваліфікаційної комісії суддів України повідомлення щодо змін, які відбулися у загальних відомостях суддів відповідного суду для належного ведення, наповнення та оновлення суддівського досьє;</w:t>
            </w:r>
          </w:p>
          <w:p w:rsidR="00E07536" w:rsidRPr="00D43846" w:rsidRDefault="00E07536" w:rsidP="00E07536">
            <w:pPr>
              <w:jc w:val="both"/>
              <w:rPr>
                <w:rFonts w:ascii="Times New Roman" w:hAnsi="Times New Roman"/>
              </w:rPr>
            </w:pPr>
            <w:r w:rsidRPr="00D43846">
              <w:rPr>
                <w:rFonts w:ascii="Times New Roman" w:hAnsi="Times New Roman"/>
              </w:rPr>
              <w:t>21</w:t>
            </w:r>
            <w:r>
              <w:rPr>
                <w:rFonts w:ascii="Times New Roman" w:hAnsi="Times New Roman"/>
              </w:rPr>
              <w:t xml:space="preserve">.    </w:t>
            </w:r>
            <w:r w:rsidRPr="00D43846">
              <w:rPr>
                <w:rFonts w:ascii="Times New Roman" w:hAnsi="Times New Roman"/>
              </w:rPr>
              <w:t xml:space="preserve"> визначає місце, строк відрядження, режим роботи в період службового відрядження працівників апарату суду й завдання до виконання;</w:t>
            </w:r>
          </w:p>
          <w:p w:rsidR="00E07536" w:rsidRPr="00D43846" w:rsidRDefault="00E07536" w:rsidP="00E07536">
            <w:pPr>
              <w:jc w:val="both"/>
              <w:rPr>
                <w:rFonts w:ascii="Times New Roman" w:hAnsi="Times New Roman"/>
              </w:rPr>
            </w:pPr>
            <w:r w:rsidRPr="00D43846">
              <w:rPr>
                <w:rFonts w:ascii="Times New Roman" w:hAnsi="Times New Roman"/>
              </w:rPr>
              <w:t>22</w:t>
            </w:r>
            <w:r>
              <w:rPr>
                <w:rFonts w:ascii="Times New Roman" w:hAnsi="Times New Roman"/>
              </w:rPr>
              <w:t xml:space="preserve">.  </w:t>
            </w:r>
            <w:r w:rsidRPr="00D43846">
              <w:rPr>
                <w:rFonts w:ascii="Times New Roman" w:hAnsi="Times New Roman"/>
              </w:rPr>
              <w:t xml:space="preserve">подає спільно з представником трудового колективу </w:t>
            </w:r>
            <w:proofErr w:type="spellStart"/>
            <w:r w:rsidRPr="00D43846">
              <w:rPr>
                <w:rFonts w:ascii="Times New Roman" w:hAnsi="Times New Roman"/>
              </w:rPr>
              <w:t>Любешівського</w:t>
            </w:r>
            <w:proofErr w:type="spellEnd"/>
            <w:r w:rsidRPr="00D43846">
              <w:rPr>
                <w:rFonts w:ascii="Times New Roman" w:hAnsi="Times New Roman"/>
              </w:rPr>
              <w:t xml:space="preserve"> районного суду Волинської області для затвердження загальними зборами (конференцією) державних службовців апарату суду Правила внутрішнього службового розпорядку </w:t>
            </w:r>
            <w:proofErr w:type="spellStart"/>
            <w:r w:rsidRPr="00D43846">
              <w:rPr>
                <w:rFonts w:ascii="Times New Roman" w:hAnsi="Times New Roman"/>
              </w:rPr>
              <w:t>Любешівського</w:t>
            </w:r>
            <w:proofErr w:type="spellEnd"/>
            <w:r w:rsidRPr="00D43846">
              <w:rPr>
                <w:rFonts w:ascii="Times New Roman" w:hAnsi="Times New Roman"/>
              </w:rPr>
              <w:t xml:space="preserve"> районного суду Волинської області, розроблені на основі Типових правил внутрішнього службового розпорядку;</w:t>
            </w:r>
          </w:p>
          <w:p w:rsidR="00E07536" w:rsidRPr="00D43846" w:rsidRDefault="00E07536" w:rsidP="00E07536">
            <w:pPr>
              <w:jc w:val="both"/>
              <w:rPr>
                <w:rFonts w:ascii="Times New Roman" w:hAnsi="Times New Roman"/>
              </w:rPr>
            </w:pPr>
            <w:r w:rsidRPr="00D43846">
              <w:rPr>
                <w:rFonts w:ascii="Times New Roman" w:hAnsi="Times New Roman"/>
              </w:rPr>
              <w:t>23</w:t>
            </w:r>
            <w:r>
              <w:rPr>
                <w:rFonts w:ascii="Times New Roman" w:hAnsi="Times New Roman"/>
              </w:rPr>
              <w:t>.</w:t>
            </w:r>
            <w:r w:rsidRPr="00D43846">
              <w:rPr>
                <w:rFonts w:ascii="Times New Roman" w:hAnsi="Times New Roman"/>
              </w:rPr>
              <w:t xml:space="preserve"> затверджує Положення про преміювання працівників апарату суду за погодженням з представником трудового колективу </w:t>
            </w:r>
            <w:proofErr w:type="spellStart"/>
            <w:r w:rsidRPr="00D43846">
              <w:rPr>
                <w:rFonts w:ascii="Times New Roman" w:hAnsi="Times New Roman"/>
              </w:rPr>
              <w:t>Любешівського</w:t>
            </w:r>
            <w:proofErr w:type="spellEnd"/>
            <w:r w:rsidRPr="00D43846">
              <w:rPr>
                <w:rFonts w:ascii="Times New Roman" w:hAnsi="Times New Roman"/>
              </w:rPr>
              <w:t xml:space="preserve"> районного суду Волинської області на підставі Типового положення про преміювання;</w:t>
            </w:r>
          </w:p>
          <w:p w:rsidR="00E07536" w:rsidRPr="00D43846" w:rsidRDefault="00E07536" w:rsidP="00E07536">
            <w:pPr>
              <w:jc w:val="both"/>
              <w:rPr>
                <w:rFonts w:ascii="Times New Roman" w:hAnsi="Times New Roman"/>
              </w:rPr>
            </w:pPr>
            <w:r w:rsidRPr="00D43846">
              <w:rPr>
                <w:rFonts w:ascii="Times New Roman" w:hAnsi="Times New Roman"/>
              </w:rPr>
              <w:t>24</w:t>
            </w:r>
            <w:r>
              <w:rPr>
                <w:rFonts w:ascii="Times New Roman" w:hAnsi="Times New Roman"/>
              </w:rPr>
              <w:t>.</w:t>
            </w:r>
            <w:r w:rsidRPr="00D43846">
              <w:rPr>
                <w:rFonts w:ascii="Times New Roman" w:hAnsi="Times New Roman"/>
              </w:rPr>
              <w:t xml:space="preserve"> встановлює надбавки, доплати та премії працівникам апарату суду, у тому чисті помічнику голови суду, помічникам суддів відповідно до Положення про преміювання працівників апарату суду;</w:t>
            </w:r>
          </w:p>
          <w:p w:rsidR="00E07536" w:rsidRPr="00D43846" w:rsidRDefault="00E07536" w:rsidP="00E07536">
            <w:pPr>
              <w:jc w:val="both"/>
              <w:rPr>
                <w:rFonts w:ascii="Times New Roman" w:hAnsi="Times New Roman"/>
              </w:rPr>
            </w:pPr>
            <w:r w:rsidRPr="00D43846">
              <w:rPr>
                <w:rFonts w:ascii="Times New Roman" w:hAnsi="Times New Roman"/>
              </w:rPr>
              <w:t>25</w:t>
            </w:r>
            <w:r>
              <w:rPr>
                <w:rFonts w:ascii="Times New Roman" w:hAnsi="Times New Roman"/>
              </w:rPr>
              <w:t>.</w:t>
            </w:r>
            <w:r w:rsidRPr="00D43846">
              <w:rPr>
                <w:rFonts w:ascii="Times New Roman" w:hAnsi="Times New Roman"/>
              </w:rPr>
              <w:t xml:space="preserve"> затверджує Положення про порядок проходження у відповідному суді стажування осіб, які претендують на посаду помічника судді;</w:t>
            </w:r>
          </w:p>
          <w:p w:rsidR="00E07536" w:rsidRPr="00D43846" w:rsidRDefault="00E07536" w:rsidP="00E07536">
            <w:pPr>
              <w:jc w:val="both"/>
              <w:rPr>
                <w:rFonts w:ascii="Times New Roman" w:hAnsi="Times New Roman"/>
              </w:rPr>
            </w:pPr>
            <w:r w:rsidRPr="00D43846">
              <w:rPr>
                <w:rFonts w:ascii="Times New Roman" w:hAnsi="Times New Roman"/>
              </w:rPr>
              <w:t>26</w:t>
            </w:r>
            <w:r>
              <w:rPr>
                <w:rFonts w:ascii="Times New Roman" w:hAnsi="Times New Roman"/>
              </w:rPr>
              <w:t>.</w:t>
            </w:r>
            <w:r w:rsidRPr="00D43846">
              <w:rPr>
                <w:rFonts w:ascii="Times New Roman" w:hAnsi="Times New Roman"/>
              </w:rPr>
              <w:t xml:space="preserve"> </w:t>
            </w:r>
            <w:r w:rsidRPr="00D43846">
              <w:rPr>
                <w:rFonts w:ascii="Times New Roman" w:hAnsi="Times New Roman"/>
              </w:rPr>
              <w:tab/>
              <w:t>забезпечує дотримання вимог до ведення обліку, зберігання, використання, знищення документів та інших матеріальних носіїв інформації, що містять інформацію з обмеженим доступом;</w:t>
            </w:r>
          </w:p>
          <w:p w:rsidR="00E07536" w:rsidRPr="00D43846" w:rsidRDefault="00E07536" w:rsidP="00E07536">
            <w:pPr>
              <w:jc w:val="both"/>
              <w:rPr>
                <w:rFonts w:ascii="Times New Roman" w:hAnsi="Times New Roman"/>
              </w:rPr>
            </w:pPr>
            <w:r w:rsidRPr="00D43846">
              <w:rPr>
                <w:rFonts w:ascii="Times New Roman" w:hAnsi="Times New Roman"/>
              </w:rPr>
              <w:t>27</w:t>
            </w:r>
            <w:r>
              <w:rPr>
                <w:rFonts w:ascii="Times New Roman" w:hAnsi="Times New Roman"/>
              </w:rPr>
              <w:t>.</w:t>
            </w:r>
            <w:r w:rsidRPr="00D43846">
              <w:rPr>
                <w:rFonts w:ascii="Times New Roman" w:hAnsi="Times New Roman"/>
              </w:rPr>
              <w:t xml:space="preserve"> здійснює інші повноваження керівника державної служби суду відповідно до Закону України "Про державну службу";</w:t>
            </w:r>
          </w:p>
          <w:p w:rsidR="00E07536" w:rsidRPr="00D43846" w:rsidRDefault="00E07536" w:rsidP="00E07536">
            <w:pPr>
              <w:jc w:val="both"/>
              <w:rPr>
                <w:rFonts w:ascii="Times New Roman" w:hAnsi="Times New Roman"/>
              </w:rPr>
            </w:pPr>
            <w:r w:rsidRPr="00D43846">
              <w:rPr>
                <w:rFonts w:ascii="Times New Roman" w:hAnsi="Times New Roman"/>
              </w:rPr>
              <w:t>28</w:t>
            </w:r>
            <w:r>
              <w:rPr>
                <w:rFonts w:ascii="Times New Roman" w:hAnsi="Times New Roman"/>
              </w:rPr>
              <w:t>.</w:t>
            </w:r>
            <w:r w:rsidRPr="00D43846">
              <w:rPr>
                <w:rFonts w:ascii="Times New Roman" w:hAnsi="Times New Roman"/>
              </w:rPr>
              <w:t xml:space="preserve">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w:t>
            </w:r>
            <w:r w:rsidRPr="00D43846">
              <w:rPr>
                <w:rFonts w:ascii="Times New Roman" w:hAnsi="Times New Roman"/>
              </w:rPr>
              <w:lastRenderedPageBreak/>
              <w:t>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w:t>
            </w:r>
          </w:p>
          <w:p w:rsidR="00E07536" w:rsidRPr="00D43846" w:rsidRDefault="00E07536" w:rsidP="00E07536">
            <w:pPr>
              <w:jc w:val="both"/>
              <w:rPr>
                <w:rFonts w:ascii="Times New Roman" w:hAnsi="Times New Roman"/>
              </w:rPr>
            </w:pPr>
            <w:r w:rsidRPr="00D43846">
              <w:rPr>
                <w:rFonts w:ascii="Times New Roman" w:hAnsi="Times New Roman"/>
              </w:rPr>
              <w:t>29</w:t>
            </w:r>
            <w:r>
              <w:rPr>
                <w:rFonts w:ascii="Times New Roman" w:hAnsi="Times New Roman"/>
              </w:rPr>
              <w:t>.</w:t>
            </w:r>
            <w:r w:rsidRPr="00D43846">
              <w:rPr>
                <w:rFonts w:ascii="Times New Roman" w:hAnsi="Times New Roman"/>
              </w:rPr>
              <w:t xml:space="preserve">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w:t>
            </w:r>
          </w:p>
          <w:p w:rsidR="00E07536" w:rsidRPr="00D43846" w:rsidRDefault="00E07536" w:rsidP="00E07536">
            <w:pPr>
              <w:jc w:val="both"/>
              <w:rPr>
                <w:rFonts w:ascii="Times New Roman" w:hAnsi="Times New Roman"/>
              </w:rPr>
            </w:pPr>
            <w:r w:rsidRPr="00D43846">
              <w:rPr>
                <w:rFonts w:ascii="Times New Roman" w:hAnsi="Times New Roman"/>
              </w:rPr>
              <w:t>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E07536" w:rsidRPr="00D43846" w:rsidRDefault="00E07536" w:rsidP="00E07536">
            <w:pPr>
              <w:jc w:val="both"/>
              <w:rPr>
                <w:rFonts w:ascii="Times New Roman" w:hAnsi="Times New Roman"/>
              </w:rPr>
            </w:pPr>
            <w:r w:rsidRPr="00D43846">
              <w:rPr>
                <w:rFonts w:ascii="Times New Roman" w:hAnsi="Times New Roman"/>
              </w:rPr>
              <w:t>30</w:t>
            </w:r>
            <w:r>
              <w:rPr>
                <w:rFonts w:ascii="Times New Roman" w:hAnsi="Times New Roman"/>
              </w:rPr>
              <w:t>.</w:t>
            </w:r>
            <w:r w:rsidRPr="00D43846">
              <w:rPr>
                <w:rFonts w:ascii="Times New Roman" w:hAnsi="Times New Roman"/>
              </w:rPr>
              <w:t xml:space="preserve">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w:t>
            </w:r>
          </w:p>
          <w:p w:rsidR="00E07536" w:rsidRPr="00D43846" w:rsidRDefault="00E07536" w:rsidP="00E07536">
            <w:pPr>
              <w:jc w:val="both"/>
              <w:rPr>
                <w:rFonts w:ascii="Times New Roman" w:hAnsi="Times New Roman"/>
              </w:rPr>
            </w:pPr>
            <w:r w:rsidRPr="00D43846">
              <w:rPr>
                <w:rFonts w:ascii="Times New Roman" w:hAnsi="Times New Roman"/>
              </w:rPr>
              <w:t>забезпечує збереження матеріальних цінностей;</w:t>
            </w:r>
          </w:p>
          <w:p w:rsidR="00E07536" w:rsidRPr="00D43846" w:rsidRDefault="00E07536" w:rsidP="00E07536">
            <w:pPr>
              <w:jc w:val="both"/>
              <w:rPr>
                <w:rFonts w:ascii="Times New Roman" w:hAnsi="Times New Roman"/>
              </w:rPr>
            </w:pPr>
            <w:r w:rsidRPr="00D43846">
              <w:rPr>
                <w:rFonts w:ascii="Times New Roman" w:hAnsi="Times New Roman"/>
              </w:rPr>
              <w:t>здійснює облік печаток і штампів та контроль за їх зберіганням,  використанням та знищенням;</w:t>
            </w:r>
          </w:p>
          <w:p w:rsidR="00E07536" w:rsidRPr="00D43846" w:rsidRDefault="00E07536" w:rsidP="00E07536">
            <w:pPr>
              <w:jc w:val="both"/>
              <w:rPr>
                <w:rFonts w:ascii="Times New Roman" w:hAnsi="Times New Roman"/>
              </w:rPr>
            </w:pPr>
            <w:r w:rsidRPr="00D43846">
              <w:rPr>
                <w:rFonts w:ascii="Times New Roman" w:hAnsi="Times New Roman"/>
              </w:rPr>
              <w:t>31</w:t>
            </w:r>
            <w:r>
              <w:rPr>
                <w:rFonts w:ascii="Times New Roman" w:hAnsi="Times New Roman"/>
              </w:rPr>
              <w:t>.</w:t>
            </w:r>
            <w:r w:rsidRPr="00D43846">
              <w:rPr>
                <w:rFonts w:ascii="Times New Roman" w:hAnsi="Times New Roman"/>
              </w:rPr>
              <w:t xml:space="preserve">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w:t>
            </w:r>
          </w:p>
          <w:p w:rsidR="00E07536" w:rsidRPr="00D43846" w:rsidRDefault="00E07536" w:rsidP="00E07536">
            <w:pPr>
              <w:jc w:val="both"/>
              <w:rPr>
                <w:rFonts w:ascii="Times New Roman" w:hAnsi="Times New Roman"/>
              </w:rPr>
            </w:pPr>
            <w:r w:rsidRPr="00D43846">
              <w:rPr>
                <w:rFonts w:ascii="Times New Roman" w:hAnsi="Times New Roman"/>
              </w:rPr>
              <w:t>32</w:t>
            </w:r>
            <w:r>
              <w:rPr>
                <w:rFonts w:ascii="Times New Roman" w:hAnsi="Times New Roman"/>
              </w:rPr>
              <w:t>.</w:t>
            </w:r>
            <w:r w:rsidRPr="00D43846">
              <w:rPr>
                <w:rFonts w:ascii="Times New Roman" w:hAnsi="Times New Roman"/>
              </w:rPr>
              <w:t xml:space="preserve"> виконує доручення голови суду, рішення зборів суддів щодо організаційного забезпечення діяльності суду;</w:t>
            </w:r>
          </w:p>
          <w:p w:rsidR="00E07536" w:rsidRPr="00D43846" w:rsidRDefault="00E07536" w:rsidP="00E07536">
            <w:pPr>
              <w:jc w:val="both"/>
              <w:rPr>
                <w:rFonts w:ascii="Times New Roman" w:hAnsi="Times New Roman"/>
              </w:rPr>
            </w:pPr>
            <w:r w:rsidRPr="00D43846">
              <w:rPr>
                <w:rFonts w:ascii="Times New Roman" w:hAnsi="Times New Roman"/>
              </w:rPr>
              <w:t>33</w:t>
            </w:r>
            <w:r>
              <w:rPr>
                <w:rFonts w:ascii="Times New Roman" w:hAnsi="Times New Roman"/>
              </w:rPr>
              <w:t>.</w:t>
            </w:r>
            <w:r w:rsidRPr="00D43846">
              <w:rPr>
                <w:rFonts w:ascii="Times New Roman" w:hAnsi="Times New Roman"/>
              </w:rPr>
              <w:tab/>
              <w:t>забезпечує розроблення проектів актів стосовно організації внутрішньої діяльності суду;</w:t>
            </w:r>
          </w:p>
          <w:p w:rsidR="00E07536" w:rsidRPr="00D43846" w:rsidRDefault="00E07536" w:rsidP="00E07536">
            <w:pPr>
              <w:jc w:val="both"/>
              <w:rPr>
                <w:rFonts w:ascii="Times New Roman" w:hAnsi="Times New Roman"/>
              </w:rPr>
            </w:pPr>
            <w:r w:rsidRPr="00D43846">
              <w:rPr>
                <w:rFonts w:ascii="Times New Roman" w:hAnsi="Times New Roman"/>
              </w:rPr>
              <w:t>34</w:t>
            </w:r>
            <w:r>
              <w:rPr>
                <w:rFonts w:ascii="Times New Roman" w:hAnsi="Times New Roman"/>
              </w:rPr>
              <w:t>.</w:t>
            </w:r>
            <w:r w:rsidRPr="00D43846">
              <w:rPr>
                <w:rFonts w:ascii="Times New Roman" w:hAnsi="Times New Roman"/>
              </w:rPr>
              <w:t xml:space="preserve"> організовує та забезпечує внутрішній облік сплати, повернення й зарахування судового збору до Державного бюджету України;</w:t>
            </w:r>
          </w:p>
          <w:p w:rsidR="00E07536" w:rsidRPr="00D43846" w:rsidRDefault="00E07536" w:rsidP="00E07536">
            <w:pPr>
              <w:jc w:val="both"/>
              <w:rPr>
                <w:rFonts w:ascii="Times New Roman" w:hAnsi="Times New Roman"/>
              </w:rPr>
            </w:pPr>
            <w:r w:rsidRPr="00D43846">
              <w:rPr>
                <w:rFonts w:ascii="Times New Roman" w:hAnsi="Times New Roman"/>
              </w:rPr>
              <w:t>35</w:t>
            </w:r>
            <w:r>
              <w:rPr>
                <w:rFonts w:ascii="Times New Roman" w:hAnsi="Times New Roman"/>
              </w:rPr>
              <w:t>.</w:t>
            </w:r>
            <w:r w:rsidRPr="00D43846">
              <w:rPr>
                <w:rFonts w:ascii="Times New Roman" w:hAnsi="Times New Roman"/>
              </w:rPr>
              <w:tab/>
              <w:t>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E07536" w:rsidRPr="00D43846" w:rsidRDefault="00E07536" w:rsidP="00E07536">
            <w:pPr>
              <w:jc w:val="both"/>
              <w:rPr>
                <w:rFonts w:ascii="Times New Roman" w:hAnsi="Times New Roman"/>
              </w:rPr>
            </w:pPr>
            <w:r w:rsidRPr="00D43846">
              <w:rPr>
                <w:rFonts w:ascii="Times New Roman" w:hAnsi="Times New Roman"/>
              </w:rPr>
              <w:t>36</w:t>
            </w:r>
            <w:r>
              <w:rPr>
                <w:rFonts w:ascii="Times New Roman" w:hAnsi="Times New Roman"/>
              </w:rPr>
              <w:t>.</w:t>
            </w:r>
            <w:r w:rsidRPr="00D43846">
              <w:rPr>
                <w:rFonts w:ascii="Times New Roman" w:hAnsi="Times New Roman"/>
              </w:rPr>
              <w:tab/>
              <w:t xml:space="preserve"> здійснює інформаційне наповнення веб-сайту суду;</w:t>
            </w:r>
          </w:p>
          <w:p w:rsidR="00E07536" w:rsidRPr="00D43846" w:rsidRDefault="00E07536" w:rsidP="00E07536">
            <w:pPr>
              <w:jc w:val="both"/>
              <w:rPr>
                <w:rFonts w:ascii="Times New Roman" w:hAnsi="Times New Roman"/>
              </w:rPr>
            </w:pPr>
            <w:r w:rsidRPr="00D43846">
              <w:rPr>
                <w:rFonts w:ascii="Times New Roman" w:hAnsi="Times New Roman"/>
              </w:rPr>
              <w:t>забезпечує взаємодію суду з громадськістю, засобами масової інформації;</w:t>
            </w:r>
          </w:p>
          <w:p w:rsidR="00E07536" w:rsidRPr="00D43846" w:rsidRDefault="00E07536" w:rsidP="00E07536">
            <w:pPr>
              <w:jc w:val="both"/>
              <w:rPr>
                <w:rFonts w:ascii="Times New Roman" w:hAnsi="Times New Roman"/>
              </w:rPr>
            </w:pPr>
            <w:r w:rsidRPr="00D43846">
              <w:rPr>
                <w:rFonts w:ascii="Times New Roman" w:hAnsi="Times New Roman"/>
              </w:rPr>
              <w:t>забезпечує, у взаємодії з суддями-спікерами, підготовку й поширення матеріалів про діяльність суду;</w:t>
            </w:r>
          </w:p>
          <w:p w:rsidR="00E07536" w:rsidRPr="00D43846" w:rsidRDefault="00E07536" w:rsidP="00E07536">
            <w:pPr>
              <w:jc w:val="both"/>
              <w:rPr>
                <w:rFonts w:ascii="Times New Roman" w:hAnsi="Times New Roman"/>
              </w:rPr>
            </w:pPr>
            <w:r w:rsidRPr="00D43846">
              <w:rPr>
                <w:rFonts w:ascii="Times New Roman" w:hAnsi="Times New Roman"/>
              </w:rPr>
              <w:t>37</w:t>
            </w:r>
            <w:r>
              <w:rPr>
                <w:rFonts w:ascii="Times New Roman" w:hAnsi="Times New Roman"/>
              </w:rPr>
              <w:t>.</w:t>
            </w:r>
            <w:r w:rsidRPr="00D43846">
              <w:rPr>
                <w:rFonts w:ascii="Times New Roman" w:hAnsi="Times New Roman"/>
              </w:rPr>
              <w:tab/>
              <w:t>упроваджує передові технології організації роботи з документами в суді, забезпечує впровадження електронного суду;</w:t>
            </w:r>
          </w:p>
          <w:p w:rsidR="00E07536" w:rsidRPr="00D43846" w:rsidRDefault="00E07536" w:rsidP="00E07536">
            <w:pPr>
              <w:jc w:val="both"/>
              <w:rPr>
                <w:rFonts w:ascii="Times New Roman" w:hAnsi="Times New Roman"/>
              </w:rPr>
            </w:pPr>
            <w:r w:rsidRPr="00D43846">
              <w:rPr>
                <w:rFonts w:ascii="Times New Roman" w:hAnsi="Times New Roman"/>
              </w:rPr>
              <w:t>вживає заходів щодо забезпечення суддів і працівників апарату суду ключами електронного цифрового підпису;</w:t>
            </w:r>
          </w:p>
          <w:p w:rsidR="00E07536" w:rsidRPr="00D43846" w:rsidRDefault="00E07536" w:rsidP="00E07536">
            <w:pPr>
              <w:jc w:val="both"/>
              <w:rPr>
                <w:rFonts w:ascii="Times New Roman" w:hAnsi="Times New Roman"/>
              </w:rPr>
            </w:pPr>
            <w:r w:rsidRPr="00D43846">
              <w:rPr>
                <w:rFonts w:ascii="Times New Roman" w:hAnsi="Times New Roman"/>
              </w:rPr>
              <w:t xml:space="preserve">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D43846">
              <w:rPr>
                <w:rFonts w:ascii="Times New Roman" w:hAnsi="Times New Roman"/>
              </w:rPr>
              <w:t>кіберзагрозам</w:t>
            </w:r>
            <w:proofErr w:type="spellEnd"/>
            <w:r w:rsidRPr="00D43846">
              <w:rPr>
                <w:rFonts w:ascii="Times New Roman" w:hAnsi="Times New Roman"/>
              </w:rPr>
              <w:t>;</w:t>
            </w:r>
          </w:p>
          <w:p w:rsidR="00E07536" w:rsidRPr="00D43846" w:rsidRDefault="00E07536" w:rsidP="00E07536">
            <w:pPr>
              <w:jc w:val="both"/>
              <w:rPr>
                <w:rFonts w:ascii="Times New Roman" w:hAnsi="Times New Roman"/>
              </w:rPr>
            </w:pPr>
            <w:r w:rsidRPr="00D43846">
              <w:rPr>
                <w:rFonts w:ascii="Times New Roman" w:hAnsi="Times New Roman"/>
              </w:rPr>
              <w:t>38</w:t>
            </w:r>
            <w:r>
              <w:rPr>
                <w:rFonts w:ascii="Times New Roman" w:hAnsi="Times New Roman"/>
              </w:rPr>
              <w:t>.</w:t>
            </w:r>
            <w:r w:rsidRPr="00D43846">
              <w:rPr>
                <w:rFonts w:ascii="Times New Roman" w:hAnsi="Times New Roman"/>
              </w:rPr>
              <w:t xml:space="preserve"> організовує в суді належні умови для діяльності працівників Служби судової охорони;</w:t>
            </w:r>
          </w:p>
          <w:p w:rsidR="00E07536" w:rsidRPr="00D43846" w:rsidRDefault="00E07536" w:rsidP="00E07536">
            <w:pPr>
              <w:jc w:val="both"/>
              <w:rPr>
                <w:rFonts w:ascii="Times New Roman" w:hAnsi="Times New Roman"/>
              </w:rPr>
            </w:pPr>
            <w:r w:rsidRPr="00D43846">
              <w:rPr>
                <w:rFonts w:ascii="Times New Roman" w:hAnsi="Times New Roman"/>
              </w:rPr>
              <w:t>бере участь у взаємодії зі Службою судової охорони у заходах щодо додержання особами, які перебувають у суді, встановлених правил і підтримання громадського порядку в залі судового засідання та в приміщенні суду;</w:t>
            </w:r>
          </w:p>
          <w:p w:rsidR="00E07536" w:rsidRPr="00D43846" w:rsidRDefault="00E07536" w:rsidP="00E07536">
            <w:pPr>
              <w:jc w:val="both"/>
              <w:rPr>
                <w:rFonts w:ascii="Times New Roman" w:hAnsi="Times New Roman"/>
              </w:rPr>
            </w:pPr>
            <w:r w:rsidRPr="00D43846">
              <w:rPr>
                <w:rFonts w:ascii="Times New Roman" w:hAnsi="Times New Roman"/>
              </w:rPr>
              <w:t>бере участь у взаємодії зі Службою судової охорони у заходах щодо забезпечення безпеки суддів, працівників апарату суду, учасників судового процесу;</w:t>
            </w:r>
          </w:p>
          <w:p w:rsidR="00E07536" w:rsidRPr="00D43846" w:rsidRDefault="00E07536" w:rsidP="00E07536">
            <w:pPr>
              <w:jc w:val="both"/>
              <w:rPr>
                <w:rFonts w:ascii="Times New Roman" w:hAnsi="Times New Roman"/>
              </w:rPr>
            </w:pPr>
            <w:r w:rsidRPr="00D43846">
              <w:rPr>
                <w:rFonts w:ascii="Times New Roman" w:hAnsi="Times New Roman"/>
              </w:rPr>
              <w:t>39</w:t>
            </w:r>
            <w:r>
              <w:rPr>
                <w:rFonts w:ascii="Times New Roman" w:hAnsi="Times New Roman"/>
              </w:rPr>
              <w:t>.</w:t>
            </w:r>
            <w:r w:rsidRPr="00D43846">
              <w:rPr>
                <w:rFonts w:ascii="Times New Roman" w:hAnsi="Times New Roman"/>
              </w:rPr>
              <w:t xml:space="preserve"> забезпечує ведення військового обліку та здійснення бронювання працівників суду;</w:t>
            </w:r>
          </w:p>
          <w:p w:rsidR="00E07536" w:rsidRPr="00D43846" w:rsidRDefault="00E07536" w:rsidP="00E07536">
            <w:pPr>
              <w:jc w:val="both"/>
              <w:rPr>
                <w:rFonts w:ascii="Times New Roman" w:hAnsi="Times New Roman"/>
              </w:rPr>
            </w:pPr>
            <w:r w:rsidRPr="00D43846">
              <w:rPr>
                <w:rFonts w:ascii="Times New Roman" w:hAnsi="Times New Roman"/>
              </w:rPr>
              <w:t>40</w:t>
            </w:r>
            <w:r>
              <w:rPr>
                <w:rFonts w:ascii="Times New Roman" w:hAnsi="Times New Roman"/>
              </w:rPr>
              <w:t>.</w:t>
            </w:r>
            <w:r w:rsidRPr="00D43846">
              <w:rPr>
                <w:rFonts w:ascii="Times New Roman" w:hAnsi="Times New Roman"/>
              </w:rPr>
              <w:t xml:space="preserve"> бере участь у здійсненні заходів з мобілізаційної підготовки й мобілізації, здійснює контроль за здійсненням цих заходів;</w:t>
            </w:r>
          </w:p>
          <w:p w:rsidR="00E07536" w:rsidRPr="00D43846" w:rsidRDefault="00E07536" w:rsidP="00E07536">
            <w:pPr>
              <w:jc w:val="both"/>
              <w:rPr>
                <w:rFonts w:ascii="Times New Roman" w:hAnsi="Times New Roman"/>
              </w:rPr>
            </w:pPr>
            <w:r w:rsidRPr="00D43846">
              <w:rPr>
                <w:rFonts w:ascii="Times New Roman" w:hAnsi="Times New Roman"/>
              </w:rPr>
              <w:lastRenderedPageBreak/>
              <w:t>41</w:t>
            </w:r>
            <w:r>
              <w:rPr>
                <w:rFonts w:ascii="Times New Roman" w:hAnsi="Times New Roman"/>
              </w:rPr>
              <w:t>.</w:t>
            </w:r>
            <w:r w:rsidRPr="00D43846">
              <w:rPr>
                <w:rFonts w:ascii="Times New Roman" w:hAnsi="Times New Roman"/>
              </w:rPr>
              <w:tab/>
              <w:t>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w:t>
            </w:r>
          </w:p>
          <w:p w:rsidR="00E07536" w:rsidRPr="00D43846" w:rsidRDefault="00E07536" w:rsidP="00E07536">
            <w:pPr>
              <w:jc w:val="both"/>
              <w:rPr>
                <w:rFonts w:ascii="Times New Roman" w:hAnsi="Times New Roman"/>
              </w:rPr>
            </w:pPr>
            <w:r w:rsidRPr="00D43846">
              <w:rPr>
                <w:rFonts w:ascii="Times New Roman" w:hAnsi="Times New Roman"/>
              </w:rPr>
              <w:t>42</w:t>
            </w:r>
            <w:r>
              <w:rPr>
                <w:rFonts w:ascii="Times New Roman" w:hAnsi="Times New Roman"/>
              </w:rPr>
              <w:t>.</w:t>
            </w:r>
            <w:r w:rsidRPr="00D43846">
              <w:rPr>
                <w:rFonts w:ascii="Times New Roman" w:hAnsi="Times New Roman"/>
              </w:rPr>
              <w:t xml:space="preserve"> забезпечує </w:t>
            </w:r>
            <w:r w:rsidRPr="00D43846">
              <w:rPr>
                <w:rFonts w:ascii="Times New Roman" w:hAnsi="Times New Roman"/>
                <w:shd w:val="clear" w:color="auto" w:fill="FFFFFF"/>
              </w:rPr>
              <w:t xml:space="preserve">перевірку факту подання декларацій суб’єктами декларування та </w:t>
            </w:r>
            <w:r w:rsidRPr="00D43846">
              <w:rPr>
                <w:rFonts w:ascii="Times New Roman" w:hAnsi="Times New Roman"/>
              </w:rPr>
              <w:t xml:space="preserve">інформування </w:t>
            </w:r>
            <w:r w:rsidRPr="00D43846">
              <w:rPr>
                <w:rFonts w:ascii="Times New Roman" w:hAnsi="Times New Roman"/>
                <w:shd w:val="clear" w:color="auto" w:fill="FFFFFF"/>
              </w:rPr>
              <w:t>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w:t>
            </w:r>
            <w:r w:rsidRPr="00D43846">
              <w:rPr>
                <w:rFonts w:ascii="Times New Roman" w:hAnsi="Times New Roman"/>
              </w:rPr>
              <w:t xml:space="preserve"> Закону України „Про запобігання корупції”;</w:t>
            </w:r>
          </w:p>
          <w:p w:rsidR="00E07536" w:rsidRPr="00D43846" w:rsidRDefault="00E07536" w:rsidP="00E07536">
            <w:pPr>
              <w:jc w:val="both"/>
              <w:rPr>
                <w:rFonts w:ascii="Times New Roman" w:hAnsi="Times New Roman"/>
              </w:rPr>
            </w:pPr>
            <w:r w:rsidRPr="00D43846">
              <w:rPr>
                <w:rFonts w:ascii="Times New Roman" w:hAnsi="Times New Roman"/>
              </w:rPr>
              <w:t>43</w:t>
            </w:r>
            <w:r>
              <w:rPr>
                <w:rFonts w:ascii="Times New Roman" w:hAnsi="Times New Roman"/>
              </w:rPr>
              <w:t>.</w:t>
            </w:r>
            <w:r w:rsidRPr="00D43846">
              <w:rPr>
                <w:rFonts w:ascii="Times New Roman" w:hAnsi="Times New Roman"/>
              </w:rPr>
              <w:tab/>
              <w:t>забезпечує дотримання  заходів пожежної безпеки;</w:t>
            </w:r>
          </w:p>
          <w:p w:rsidR="00E07536" w:rsidRPr="00A15B5C" w:rsidRDefault="00E07536" w:rsidP="00E07536">
            <w:pPr>
              <w:jc w:val="both"/>
              <w:rPr>
                <w:rFonts w:ascii="Times New Roman" w:hAnsi="Times New Roman"/>
              </w:rPr>
            </w:pPr>
            <w:r w:rsidRPr="00D43846">
              <w:rPr>
                <w:rFonts w:ascii="Times New Roman" w:hAnsi="Times New Roman"/>
              </w:rPr>
              <w:t>44</w:t>
            </w:r>
            <w:r>
              <w:rPr>
                <w:rFonts w:ascii="Times New Roman" w:hAnsi="Times New Roman"/>
              </w:rPr>
              <w:t>.</w:t>
            </w:r>
            <w:r w:rsidRPr="00D43846">
              <w:rPr>
                <w:rFonts w:ascii="Times New Roman" w:hAnsi="Times New Roman"/>
              </w:rPr>
              <w:tab/>
              <w:t>виконує інші функції, пов'язані із забезпеченням діяльності суду.</w:t>
            </w:r>
          </w:p>
        </w:tc>
      </w:tr>
      <w:tr w:rsidR="00E07536" w:rsidRPr="00E07536" w:rsidTr="006E460A">
        <w:trPr>
          <w:gridAfter w:val="1"/>
          <w:wAfter w:w="10" w:type="dxa"/>
        </w:trPr>
        <w:tc>
          <w:tcPr>
            <w:tcW w:w="2943" w:type="dxa"/>
            <w:gridSpan w:val="2"/>
          </w:tcPr>
          <w:p w:rsidR="00E07536" w:rsidRPr="00E07536" w:rsidRDefault="00E07536" w:rsidP="00E07536">
            <w:pPr>
              <w:rPr>
                <w:rFonts w:ascii="Times New Roman" w:hAnsi="Times New Roman" w:cs="Times New Roman"/>
                <w:b/>
              </w:rPr>
            </w:pPr>
            <w:r w:rsidRPr="00E07536">
              <w:rPr>
                <w:rFonts w:ascii="Times New Roman" w:hAnsi="Times New Roman" w:cs="Times New Roman"/>
                <w:b/>
              </w:rPr>
              <w:lastRenderedPageBreak/>
              <w:t>Умови оплати праці</w:t>
            </w:r>
          </w:p>
        </w:tc>
        <w:tc>
          <w:tcPr>
            <w:tcW w:w="7187" w:type="dxa"/>
          </w:tcPr>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 xml:space="preserve">Посадовий оклад – </w:t>
            </w:r>
            <w:r>
              <w:rPr>
                <w:rFonts w:ascii="Times New Roman" w:hAnsi="Times New Roman" w:cs="Times New Roman"/>
              </w:rPr>
              <w:t>10 570</w:t>
            </w:r>
            <w:r w:rsidRPr="00E07536">
              <w:rPr>
                <w:rFonts w:ascii="Times New Roman" w:hAnsi="Times New Roman" w:cs="Times New Roman"/>
              </w:rPr>
              <w:t xml:space="preserve"> грн., надбавка за вислугу років, надбавка за ранг державного службовця, за наявності достатнього фонду оплати праці – премія.</w:t>
            </w:r>
          </w:p>
        </w:tc>
      </w:tr>
      <w:tr w:rsidR="00E07536" w:rsidRPr="00E07536" w:rsidTr="006E460A">
        <w:trPr>
          <w:gridAfter w:val="1"/>
          <w:wAfter w:w="10" w:type="dxa"/>
        </w:trPr>
        <w:tc>
          <w:tcPr>
            <w:tcW w:w="2943" w:type="dxa"/>
            <w:gridSpan w:val="2"/>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Інформація про строковість чи безстроковість призначення на посаду</w:t>
            </w:r>
          </w:p>
        </w:tc>
        <w:tc>
          <w:tcPr>
            <w:tcW w:w="7187" w:type="dxa"/>
          </w:tcPr>
          <w:p w:rsidR="00E07536" w:rsidRPr="00E07536" w:rsidRDefault="00E07536" w:rsidP="00E07536">
            <w:pPr>
              <w:jc w:val="both"/>
              <w:rPr>
                <w:rFonts w:ascii="Times New Roman" w:hAnsi="Times New Roman" w:cs="Times New Roman"/>
              </w:rPr>
            </w:pPr>
            <w:r>
              <w:rPr>
                <w:rFonts w:ascii="Times New Roman" w:hAnsi="Times New Roman" w:cs="Times New Roman"/>
              </w:rPr>
              <w:t>Безстрокове</w:t>
            </w:r>
            <w:r w:rsidRPr="00E07536">
              <w:rPr>
                <w:rFonts w:ascii="Times New Roman" w:hAnsi="Times New Roman" w:cs="Times New Roman"/>
              </w:rPr>
              <w:t xml:space="preserve"> призначення.</w:t>
            </w:r>
          </w:p>
        </w:tc>
      </w:tr>
      <w:tr w:rsidR="00E07536" w:rsidRPr="00E07536" w:rsidTr="006E460A">
        <w:trPr>
          <w:gridAfter w:val="1"/>
          <w:wAfter w:w="10" w:type="dxa"/>
        </w:trPr>
        <w:tc>
          <w:tcPr>
            <w:tcW w:w="2943" w:type="dxa"/>
            <w:gridSpan w:val="2"/>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Перелік документів</w:t>
            </w:r>
          </w:p>
        </w:tc>
        <w:tc>
          <w:tcPr>
            <w:tcW w:w="7187" w:type="dxa"/>
          </w:tcPr>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1) копію паспорта громадянина України;</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 xml:space="preserve">3) письмова заява, в якій особа повідомляє, що до неї не застосовуються заборони, визначені частиною </w:t>
            </w:r>
            <w:r w:rsidRPr="00E07536">
              <w:rPr>
                <w:rFonts w:ascii="Times New Roman" w:hAnsi="Times New Roman" w:cs="Times New Roman"/>
                <w:u w:val="single"/>
              </w:rPr>
              <w:t>третьою</w:t>
            </w:r>
            <w:r w:rsidRPr="00E07536">
              <w:rPr>
                <w:rFonts w:ascii="Times New Roman" w:hAnsi="Times New Roman" w:cs="Times New Roman"/>
              </w:rPr>
              <w:t xml:space="preserve"> або </w:t>
            </w:r>
            <w:r w:rsidRPr="00E07536">
              <w:rPr>
                <w:rFonts w:ascii="Times New Roman" w:hAnsi="Times New Roman" w:cs="Times New Roman"/>
                <w:u w:val="single"/>
              </w:rPr>
              <w:t xml:space="preserve">четвертою </w:t>
            </w:r>
            <w:r w:rsidRPr="00E07536">
              <w:rPr>
                <w:rFonts w:ascii="Times New Roman" w:hAnsi="Times New Roman" w:cs="Times New Roman"/>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4) копію (копії) документа (документів) про освіту;</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6) заповнену особову картку встановленого зразка;</w:t>
            </w:r>
          </w:p>
          <w:p w:rsidR="00E07536" w:rsidRDefault="00E07536" w:rsidP="00E07536">
            <w:pPr>
              <w:jc w:val="both"/>
              <w:rPr>
                <w:rFonts w:ascii="Times New Roman" w:hAnsi="Times New Roman" w:cs="Times New Roman"/>
              </w:rPr>
            </w:pPr>
            <w:r w:rsidRPr="00E07536">
              <w:rPr>
                <w:rFonts w:ascii="Times New Roman" w:hAnsi="Times New Roman" w:cs="Times New Roman"/>
              </w:rPr>
              <w:t>7) декларацію особи, уповноваженої на виконання функцій держави або місцевого самоврядування, за 2018 рік;</w:t>
            </w:r>
          </w:p>
          <w:p w:rsidR="00E07536" w:rsidRPr="00E07536" w:rsidRDefault="00E07536" w:rsidP="00E07536">
            <w:pPr>
              <w:jc w:val="both"/>
              <w:rPr>
                <w:rFonts w:ascii="Times New Roman" w:hAnsi="Times New Roman" w:cs="Times New Roman"/>
              </w:rPr>
            </w:pPr>
            <w:r>
              <w:rPr>
                <w:rFonts w:ascii="Times New Roman" w:hAnsi="Times New Roman" w:cs="Times New Roman"/>
              </w:rPr>
              <w:t>8) заява про відсутність заборгованості із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b/>
              </w:rPr>
              <w:t>Строк подання документів</w:t>
            </w:r>
            <w:r w:rsidRPr="00E07536">
              <w:rPr>
                <w:rFonts w:ascii="Times New Roman" w:hAnsi="Times New Roman" w:cs="Times New Roman"/>
              </w:rPr>
              <w:t>: до 0</w:t>
            </w:r>
            <w:r w:rsidR="00FA2ADB" w:rsidRPr="00FA2ADB">
              <w:rPr>
                <w:rFonts w:ascii="Times New Roman" w:hAnsi="Times New Roman" w:cs="Times New Roman"/>
                <w:lang w:val="ru-RU"/>
              </w:rPr>
              <w:t>9</w:t>
            </w:r>
            <w:r w:rsidRPr="00E07536">
              <w:rPr>
                <w:rFonts w:ascii="Times New Roman" w:hAnsi="Times New Roman" w:cs="Times New Roman"/>
              </w:rPr>
              <w:t xml:space="preserve"> </w:t>
            </w:r>
            <w:r>
              <w:rPr>
                <w:rFonts w:ascii="Times New Roman" w:hAnsi="Times New Roman" w:cs="Times New Roman"/>
              </w:rPr>
              <w:t>жовтня</w:t>
            </w:r>
            <w:r w:rsidRPr="00E07536">
              <w:rPr>
                <w:rFonts w:ascii="Times New Roman" w:hAnsi="Times New Roman" w:cs="Times New Roman"/>
              </w:rPr>
              <w:t xml:space="preserve"> 2019 року.</w:t>
            </w:r>
          </w:p>
        </w:tc>
      </w:tr>
      <w:tr w:rsidR="00EF5900" w:rsidRPr="00E07536" w:rsidTr="006E460A">
        <w:trPr>
          <w:gridAfter w:val="1"/>
          <w:wAfter w:w="10" w:type="dxa"/>
        </w:trPr>
        <w:tc>
          <w:tcPr>
            <w:tcW w:w="2943" w:type="dxa"/>
            <w:gridSpan w:val="2"/>
          </w:tcPr>
          <w:p w:rsidR="00EF5900" w:rsidRPr="00E07536" w:rsidRDefault="00EF5900" w:rsidP="00E07536">
            <w:pPr>
              <w:jc w:val="both"/>
              <w:rPr>
                <w:rFonts w:ascii="Times New Roman" w:hAnsi="Times New Roman" w:cs="Times New Roman"/>
                <w:b/>
              </w:rPr>
            </w:pPr>
            <w:r>
              <w:rPr>
                <w:rFonts w:ascii="Times New Roman" w:hAnsi="Times New Roman" w:cs="Times New Roman"/>
                <w:b/>
              </w:rPr>
              <w:t>Додаткові (необов’язкові) документи</w:t>
            </w:r>
          </w:p>
        </w:tc>
        <w:tc>
          <w:tcPr>
            <w:tcW w:w="7187" w:type="dxa"/>
          </w:tcPr>
          <w:tbl>
            <w:tblPr>
              <w:tblW w:w="7005" w:type="dxa"/>
              <w:tblCellMar>
                <w:left w:w="0" w:type="dxa"/>
                <w:right w:w="0" w:type="dxa"/>
              </w:tblCellMar>
              <w:tblLook w:val="04A0" w:firstRow="1" w:lastRow="0" w:firstColumn="1" w:lastColumn="0" w:noHBand="0" w:noVBand="1"/>
            </w:tblPr>
            <w:tblGrid>
              <w:gridCol w:w="20"/>
              <w:gridCol w:w="6985"/>
            </w:tblGrid>
            <w:tr w:rsidR="00EF5900" w:rsidRPr="00EF5900" w:rsidTr="00EF5900">
              <w:tc>
                <w:tcPr>
                  <w:tcW w:w="20" w:type="dxa"/>
                  <w:hideMark/>
                </w:tcPr>
                <w:p w:rsidR="00EF5900" w:rsidRPr="00EF5900" w:rsidRDefault="00EF5900" w:rsidP="00EF5900">
                  <w:pPr>
                    <w:spacing w:after="0" w:line="240" w:lineRule="auto"/>
                    <w:jc w:val="both"/>
                    <w:rPr>
                      <w:rFonts w:ascii="Times New Roman" w:hAnsi="Times New Roman" w:cs="Times New Roman"/>
                    </w:rPr>
                  </w:pPr>
                </w:p>
              </w:tc>
              <w:tc>
                <w:tcPr>
                  <w:tcW w:w="6985" w:type="dxa"/>
                  <w:hideMark/>
                </w:tcPr>
                <w:p w:rsidR="00EF5900" w:rsidRPr="00EF5900" w:rsidRDefault="00EF5900" w:rsidP="00EF5900">
                  <w:pPr>
                    <w:spacing w:before="100" w:beforeAutospacing="1" w:after="100" w:afterAutospacing="1" w:line="240" w:lineRule="auto"/>
                    <w:jc w:val="both"/>
                    <w:rPr>
                      <w:rFonts w:ascii="Times New Roman" w:hAnsi="Times New Roman" w:cs="Times New Roman"/>
                    </w:rPr>
                  </w:pPr>
                  <w:r>
                    <w:rPr>
                      <w:rFonts w:ascii="Times New Roman" w:hAnsi="Times New Roman" w:cs="Times New Roman"/>
                    </w:rPr>
                    <w:t>З</w:t>
                  </w:r>
                  <w:bookmarkStart w:id="0" w:name="_GoBack"/>
                  <w:bookmarkEnd w:id="0"/>
                  <w:r w:rsidRPr="00EF5900">
                    <w:rPr>
                      <w:rFonts w:ascii="Times New Roman" w:hAnsi="Times New Roman" w:cs="Times New Roman"/>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bl>
          <w:p w:rsidR="00EF5900" w:rsidRPr="00E07536" w:rsidRDefault="00EF5900" w:rsidP="00E07536">
            <w:pPr>
              <w:jc w:val="both"/>
              <w:rPr>
                <w:rFonts w:ascii="Times New Roman" w:hAnsi="Times New Roman" w:cs="Times New Roman"/>
              </w:rPr>
            </w:pPr>
          </w:p>
        </w:tc>
      </w:tr>
      <w:tr w:rsidR="00E07536" w:rsidRPr="00E07536" w:rsidTr="006E460A">
        <w:trPr>
          <w:gridAfter w:val="1"/>
          <w:wAfter w:w="10" w:type="dxa"/>
        </w:trPr>
        <w:tc>
          <w:tcPr>
            <w:tcW w:w="2943" w:type="dxa"/>
            <w:gridSpan w:val="2"/>
          </w:tcPr>
          <w:p w:rsidR="00E07536" w:rsidRPr="00E07536" w:rsidRDefault="00EF5900" w:rsidP="00E07536">
            <w:pPr>
              <w:jc w:val="both"/>
              <w:rPr>
                <w:rFonts w:ascii="Times New Roman" w:hAnsi="Times New Roman" w:cs="Times New Roman"/>
                <w:b/>
              </w:rPr>
            </w:pPr>
            <w:r w:rsidRPr="00EF5900">
              <w:rPr>
                <w:rFonts w:ascii="Times New Roman" w:hAnsi="Times New Roman" w:cs="Times New Roman"/>
                <w:b/>
              </w:rPr>
              <w:t>Місце, час і дата початку проведення перевірки володіння іноземною мовою, яка є однією з офіційних мов Ради Європи/тестування</w:t>
            </w:r>
          </w:p>
        </w:tc>
        <w:tc>
          <w:tcPr>
            <w:tcW w:w="7187" w:type="dxa"/>
          </w:tcPr>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 xml:space="preserve"> </w:t>
            </w:r>
            <w:r>
              <w:rPr>
                <w:rFonts w:ascii="Times New Roman" w:hAnsi="Times New Roman" w:cs="Times New Roman"/>
              </w:rPr>
              <w:t>11</w:t>
            </w:r>
            <w:r w:rsidRPr="00E07536">
              <w:rPr>
                <w:rFonts w:ascii="Times New Roman" w:hAnsi="Times New Roman" w:cs="Times New Roman"/>
              </w:rPr>
              <w:t xml:space="preserve"> </w:t>
            </w:r>
            <w:r>
              <w:rPr>
                <w:rFonts w:ascii="Times New Roman" w:hAnsi="Times New Roman" w:cs="Times New Roman"/>
              </w:rPr>
              <w:t>жовтня</w:t>
            </w:r>
            <w:r w:rsidRPr="00E07536">
              <w:rPr>
                <w:rFonts w:ascii="Times New Roman" w:hAnsi="Times New Roman" w:cs="Times New Roman"/>
              </w:rPr>
              <w:t xml:space="preserve"> 2019 року, початок о 1</w:t>
            </w:r>
            <w:r w:rsidRPr="00E07536">
              <w:rPr>
                <w:rFonts w:ascii="Times New Roman" w:hAnsi="Times New Roman" w:cs="Times New Roman"/>
                <w:lang w:val="ru-RU"/>
              </w:rPr>
              <w:t>0</w:t>
            </w:r>
            <w:r w:rsidRPr="00E07536">
              <w:rPr>
                <w:rFonts w:ascii="Times New Roman" w:hAnsi="Times New Roman" w:cs="Times New Roman"/>
              </w:rPr>
              <w:t xml:space="preserve"> год.</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 xml:space="preserve">за </w:t>
            </w:r>
            <w:proofErr w:type="spellStart"/>
            <w:r w:rsidRPr="00E07536">
              <w:rPr>
                <w:rFonts w:ascii="Times New Roman" w:hAnsi="Times New Roman" w:cs="Times New Roman"/>
              </w:rPr>
              <w:t>адресою</w:t>
            </w:r>
            <w:proofErr w:type="spellEnd"/>
            <w:r w:rsidRPr="00E07536">
              <w:rPr>
                <w:rFonts w:ascii="Times New Roman" w:hAnsi="Times New Roman" w:cs="Times New Roman"/>
              </w:rPr>
              <w:t xml:space="preserve">: 43000,  Волинська область, м. Луцьк, вулиця Сенаторки </w:t>
            </w:r>
            <w:proofErr w:type="spellStart"/>
            <w:r w:rsidRPr="00E07536">
              <w:rPr>
                <w:rFonts w:ascii="Times New Roman" w:hAnsi="Times New Roman" w:cs="Times New Roman"/>
              </w:rPr>
              <w:t>Левчанівської</w:t>
            </w:r>
            <w:proofErr w:type="spellEnd"/>
            <w:r w:rsidRPr="00E07536">
              <w:rPr>
                <w:rFonts w:ascii="Times New Roman" w:hAnsi="Times New Roman" w:cs="Times New Roman"/>
              </w:rPr>
              <w:t xml:space="preserve">, 1 </w:t>
            </w:r>
          </w:p>
        </w:tc>
      </w:tr>
      <w:tr w:rsidR="00E07536" w:rsidRPr="00E07536" w:rsidTr="006E460A">
        <w:trPr>
          <w:gridAfter w:val="1"/>
          <w:wAfter w:w="10" w:type="dxa"/>
        </w:trPr>
        <w:tc>
          <w:tcPr>
            <w:tcW w:w="2943" w:type="dxa"/>
            <w:gridSpan w:val="2"/>
          </w:tcPr>
          <w:p w:rsidR="00E07536" w:rsidRDefault="00E07536" w:rsidP="00E07536">
            <w:pPr>
              <w:rPr>
                <w:rFonts w:ascii="Times New Roman" w:hAnsi="Times New Roman" w:cs="Times New Roman"/>
                <w:b/>
              </w:rPr>
            </w:pPr>
            <w:r w:rsidRPr="00E07536">
              <w:rPr>
                <w:rFonts w:ascii="Times New Roman" w:hAnsi="Times New Roman" w:cs="Times New Roman"/>
                <w:b/>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E52077" w:rsidRPr="00E07536" w:rsidRDefault="00E52077" w:rsidP="00E07536">
            <w:pPr>
              <w:rPr>
                <w:rFonts w:ascii="Times New Roman" w:hAnsi="Times New Roman" w:cs="Times New Roman"/>
                <w:b/>
              </w:rPr>
            </w:pPr>
          </w:p>
        </w:tc>
        <w:tc>
          <w:tcPr>
            <w:tcW w:w="7187" w:type="dxa"/>
          </w:tcPr>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 xml:space="preserve">Бащук Олена  Миколаївна           </w:t>
            </w:r>
          </w:p>
          <w:p w:rsidR="00E07536" w:rsidRPr="00E07536" w:rsidRDefault="00E07536" w:rsidP="00E07536">
            <w:pPr>
              <w:rPr>
                <w:rFonts w:ascii="Times New Roman" w:hAnsi="Times New Roman" w:cs="Times New Roman"/>
              </w:rPr>
            </w:pPr>
            <w:proofErr w:type="spellStart"/>
            <w:r w:rsidRPr="00E07536">
              <w:rPr>
                <w:rFonts w:ascii="Times New Roman" w:hAnsi="Times New Roman" w:cs="Times New Roman"/>
              </w:rPr>
              <w:t>тел</w:t>
            </w:r>
            <w:proofErr w:type="spellEnd"/>
            <w:r w:rsidRPr="00E07536">
              <w:rPr>
                <w:rFonts w:ascii="Times New Roman" w:hAnsi="Times New Roman" w:cs="Times New Roman"/>
              </w:rPr>
              <w:t>. (0332) 773 314</w:t>
            </w:r>
          </w:p>
          <w:p w:rsidR="00E07536" w:rsidRPr="00E07536" w:rsidRDefault="00E07536" w:rsidP="00E07536">
            <w:pPr>
              <w:rPr>
                <w:rFonts w:ascii="Times New Roman" w:hAnsi="Times New Roman" w:cs="Times New Roman"/>
              </w:rPr>
            </w:pPr>
            <w:r w:rsidRPr="00E07536">
              <w:rPr>
                <w:rFonts w:ascii="Times New Roman" w:hAnsi="Times New Roman" w:cs="Times New Roman"/>
              </w:rPr>
              <w:t xml:space="preserve">         098 67 93 844                    </w:t>
            </w:r>
            <w:r w:rsidRPr="00E07536">
              <w:rPr>
                <w:rFonts w:ascii="Times New Roman" w:hAnsi="Times New Roman" w:cs="Times New Roman"/>
              </w:rPr>
              <w:br/>
              <w:t>e-</w:t>
            </w:r>
            <w:proofErr w:type="spellStart"/>
            <w:r w:rsidRPr="00E07536">
              <w:rPr>
                <w:rFonts w:ascii="Times New Roman" w:hAnsi="Times New Roman" w:cs="Times New Roman"/>
              </w:rPr>
              <w:t>mail</w:t>
            </w:r>
            <w:proofErr w:type="spellEnd"/>
            <w:r w:rsidRPr="00E07536">
              <w:rPr>
                <w:rFonts w:ascii="Times New Roman" w:hAnsi="Times New Roman" w:cs="Times New Roman"/>
              </w:rPr>
              <w:t xml:space="preserve">: </w:t>
            </w:r>
            <w:hyperlink r:id="rId5" w:history="1">
              <w:r w:rsidRPr="00E07536">
                <w:rPr>
                  <w:rStyle w:val="a4"/>
                  <w:rFonts w:ascii="Times New Roman" w:hAnsi="Times New Roman" w:cs="Times New Roman"/>
                  <w:color w:val="auto"/>
                </w:rPr>
                <w:t>inbox@vl.court.gov.ua</w:t>
              </w:r>
            </w:hyperlink>
          </w:p>
        </w:tc>
      </w:tr>
      <w:tr w:rsidR="00E07536" w:rsidRPr="00E07536" w:rsidTr="006E460A">
        <w:tc>
          <w:tcPr>
            <w:tcW w:w="10140" w:type="dxa"/>
            <w:gridSpan w:val="4"/>
          </w:tcPr>
          <w:p w:rsidR="00E07536" w:rsidRPr="00E07536" w:rsidRDefault="00E07536" w:rsidP="00E07536">
            <w:pPr>
              <w:jc w:val="center"/>
              <w:rPr>
                <w:rFonts w:ascii="Times New Roman" w:hAnsi="Times New Roman" w:cs="Times New Roman"/>
                <w:highlight w:val="yellow"/>
              </w:rPr>
            </w:pPr>
            <w:r w:rsidRPr="00E07536">
              <w:rPr>
                <w:rFonts w:ascii="Times New Roman" w:hAnsi="Times New Roman" w:cs="Times New Roman"/>
                <w:b/>
              </w:rPr>
              <w:lastRenderedPageBreak/>
              <w:t>Кваліфікаційні вимоги</w:t>
            </w:r>
          </w:p>
        </w:tc>
      </w:tr>
      <w:tr w:rsidR="00E07536" w:rsidRPr="00E07536" w:rsidTr="006E460A">
        <w:trPr>
          <w:gridAfter w:val="1"/>
          <w:wAfter w:w="10" w:type="dxa"/>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1</w:t>
            </w:r>
          </w:p>
        </w:tc>
        <w:tc>
          <w:tcPr>
            <w:tcW w:w="2414"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Освіта</w:t>
            </w:r>
          </w:p>
        </w:tc>
        <w:tc>
          <w:tcPr>
            <w:tcW w:w="7187" w:type="dxa"/>
          </w:tcPr>
          <w:p w:rsidR="00E07536" w:rsidRDefault="00E07536" w:rsidP="00E07536">
            <w:pPr>
              <w:pStyle w:val="a8"/>
              <w:jc w:val="both"/>
              <w:rPr>
                <w:sz w:val="22"/>
                <w:szCs w:val="22"/>
              </w:rPr>
            </w:pPr>
            <w:r>
              <w:rPr>
                <w:sz w:val="22"/>
                <w:szCs w:val="22"/>
              </w:rPr>
              <w:t>В</w:t>
            </w:r>
            <w:r w:rsidRPr="009E7132">
              <w:rPr>
                <w:sz w:val="22"/>
                <w:szCs w:val="22"/>
              </w:rPr>
              <w:t xml:space="preserve">ища </w:t>
            </w:r>
            <w:r>
              <w:rPr>
                <w:sz w:val="22"/>
                <w:szCs w:val="22"/>
              </w:rPr>
              <w:t xml:space="preserve">юридична або економічна </w:t>
            </w:r>
            <w:r w:rsidRPr="009E7132">
              <w:rPr>
                <w:sz w:val="22"/>
                <w:szCs w:val="22"/>
              </w:rPr>
              <w:t>освіта</w:t>
            </w:r>
            <w:r>
              <w:rPr>
                <w:sz w:val="22"/>
                <w:szCs w:val="22"/>
              </w:rPr>
              <w:t>, або в галузі державного управління</w:t>
            </w:r>
            <w:r w:rsidRPr="009E7132">
              <w:rPr>
                <w:sz w:val="22"/>
                <w:szCs w:val="22"/>
              </w:rPr>
              <w:t xml:space="preserve"> з освітнім ступенем магістра (або прирівняна до неї вища освіта за освітньо-квал</w:t>
            </w:r>
            <w:r>
              <w:rPr>
                <w:sz w:val="22"/>
                <w:szCs w:val="22"/>
              </w:rPr>
              <w:t>іфікаційним рівнем спеціаліста)</w:t>
            </w:r>
            <w:r w:rsidRPr="009E7132">
              <w:rPr>
                <w:sz w:val="22"/>
                <w:szCs w:val="22"/>
              </w:rPr>
              <w:t xml:space="preserve">. </w:t>
            </w:r>
          </w:p>
          <w:p w:rsidR="00E52077" w:rsidRPr="009E7132" w:rsidRDefault="00E52077" w:rsidP="00E07536">
            <w:pPr>
              <w:pStyle w:val="a8"/>
              <w:jc w:val="both"/>
              <w:rPr>
                <w:sz w:val="22"/>
                <w:szCs w:val="22"/>
              </w:rPr>
            </w:pPr>
          </w:p>
        </w:tc>
      </w:tr>
      <w:tr w:rsidR="00E07536" w:rsidRPr="00E07536" w:rsidTr="006E460A">
        <w:trPr>
          <w:gridAfter w:val="1"/>
          <w:wAfter w:w="10" w:type="dxa"/>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2</w:t>
            </w:r>
          </w:p>
        </w:tc>
        <w:tc>
          <w:tcPr>
            <w:tcW w:w="2414"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Досвід роботи</w:t>
            </w:r>
          </w:p>
        </w:tc>
        <w:tc>
          <w:tcPr>
            <w:tcW w:w="7187" w:type="dxa"/>
          </w:tcPr>
          <w:p w:rsidR="00E07536" w:rsidRPr="00E07536" w:rsidRDefault="00E52077" w:rsidP="00E07536">
            <w:pPr>
              <w:jc w:val="both"/>
              <w:rPr>
                <w:rFonts w:ascii="Times New Roman" w:hAnsi="Times New Roman" w:cs="Times New Roman"/>
              </w:rPr>
            </w:pPr>
            <w:proofErr w:type="spellStart"/>
            <w:r>
              <w:rPr>
                <w:rFonts w:ascii="Times New Roman" w:hAnsi="Times New Roman"/>
                <w:lang w:val="ru-RU"/>
              </w:rPr>
              <w:t>Д</w:t>
            </w:r>
            <w:r w:rsidRPr="009E7132">
              <w:rPr>
                <w:rFonts w:ascii="Times New Roman" w:hAnsi="Times New Roman"/>
                <w:lang w:val="ru-RU"/>
              </w:rPr>
              <w:t>освід</w:t>
            </w:r>
            <w:proofErr w:type="spellEnd"/>
            <w:r w:rsidRPr="009E7132">
              <w:rPr>
                <w:rFonts w:ascii="Times New Roman" w:hAnsi="Times New Roman"/>
                <w:lang w:val="ru-RU"/>
              </w:rPr>
              <w:t xml:space="preserve"> </w:t>
            </w:r>
            <w:proofErr w:type="spellStart"/>
            <w:r w:rsidRPr="009E7132">
              <w:rPr>
                <w:rFonts w:ascii="Times New Roman" w:hAnsi="Times New Roman"/>
                <w:lang w:val="ru-RU"/>
              </w:rPr>
              <w:t>роботи</w:t>
            </w:r>
            <w:proofErr w:type="spellEnd"/>
            <w:r w:rsidRPr="009E7132">
              <w:rPr>
                <w:rFonts w:ascii="Times New Roman" w:hAnsi="Times New Roman"/>
                <w:lang w:val="ru-RU"/>
              </w:rPr>
              <w:t xml:space="preserve">  на посадах  </w:t>
            </w:r>
            <w:proofErr w:type="spellStart"/>
            <w:r w:rsidRPr="009E7132">
              <w:rPr>
                <w:rFonts w:ascii="Times New Roman" w:hAnsi="Times New Roman"/>
                <w:lang w:val="ru-RU"/>
              </w:rPr>
              <w:t>державної</w:t>
            </w:r>
            <w:proofErr w:type="spellEnd"/>
            <w:r w:rsidRPr="009E7132">
              <w:rPr>
                <w:rFonts w:ascii="Times New Roman" w:hAnsi="Times New Roman"/>
                <w:lang w:val="ru-RU"/>
              </w:rPr>
              <w:t xml:space="preserve"> </w:t>
            </w:r>
            <w:proofErr w:type="spellStart"/>
            <w:r w:rsidRPr="009E7132">
              <w:rPr>
                <w:rFonts w:ascii="Times New Roman" w:hAnsi="Times New Roman"/>
                <w:lang w:val="ru-RU"/>
              </w:rPr>
              <w:t>служби</w:t>
            </w:r>
            <w:proofErr w:type="spellEnd"/>
            <w:r w:rsidRPr="009E7132">
              <w:rPr>
                <w:rFonts w:ascii="Times New Roman" w:hAnsi="Times New Roman"/>
                <w:lang w:val="ru-RU"/>
              </w:rPr>
              <w:t xml:space="preserve"> </w:t>
            </w:r>
            <w:proofErr w:type="spellStart"/>
            <w:r w:rsidRPr="009E7132">
              <w:rPr>
                <w:rFonts w:ascii="Times New Roman" w:hAnsi="Times New Roman"/>
                <w:lang w:val="ru-RU"/>
              </w:rPr>
              <w:t>категорій</w:t>
            </w:r>
            <w:proofErr w:type="spellEnd"/>
            <w:r w:rsidRPr="009E7132">
              <w:rPr>
                <w:rFonts w:ascii="Times New Roman" w:hAnsi="Times New Roman"/>
                <w:lang w:val="ru-RU"/>
              </w:rPr>
              <w:t xml:space="preserve"> «Б» </w:t>
            </w:r>
            <w:proofErr w:type="spellStart"/>
            <w:r w:rsidRPr="009E7132">
              <w:rPr>
                <w:rFonts w:ascii="Times New Roman" w:hAnsi="Times New Roman"/>
                <w:lang w:val="ru-RU"/>
              </w:rPr>
              <w:t>чи</w:t>
            </w:r>
            <w:proofErr w:type="spellEnd"/>
            <w:r w:rsidRPr="009E7132">
              <w:rPr>
                <w:rFonts w:ascii="Times New Roman" w:hAnsi="Times New Roman"/>
                <w:lang w:val="ru-RU"/>
              </w:rPr>
              <w:t xml:space="preserve"> «В»  </w:t>
            </w:r>
            <w:proofErr w:type="spellStart"/>
            <w:r w:rsidRPr="009E7132">
              <w:rPr>
                <w:rFonts w:ascii="Times New Roman" w:hAnsi="Times New Roman"/>
                <w:lang w:val="ru-RU"/>
              </w:rPr>
              <w:t>або</w:t>
            </w:r>
            <w:proofErr w:type="spellEnd"/>
            <w:r w:rsidRPr="009E7132">
              <w:rPr>
                <w:rFonts w:ascii="Times New Roman" w:hAnsi="Times New Roman"/>
                <w:lang w:val="ru-RU"/>
              </w:rPr>
              <w:t xml:space="preserve"> </w:t>
            </w:r>
            <w:proofErr w:type="spellStart"/>
            <w:r w:rsidRPr="009E7132">
              <w:rPr>
                <w:rFonts w:ascii="Times New Roman" w:hAnsi="Times New Roman"/>
                <w:lang w:val="ru-RU"/>
              </w:rPr>
              <w:t>досвід</w:t>
            </w:r>
            <w:proofErr w:type="spellEnd"/>
            <w:r w:rsidRPr="009E7132">
              <w:rPr>
                <w:rFonts w:ascii="Times New Roman" w:hAnsi="Times New Roman"/>
                <w:lang w:val="ru-RU"/>
              </w:rPr>
              <w:t xml:space="preserve"> </w:t>
            </w:r>
            <w:proofErr w:type="spellStart"/>
            <w:r w:rsidRPr="009E7132">
              <w:rPr>
                <w:rFonts w:ascii="Times New Roman" w:hAnsi="Times New Roman"/>
                <w:lang w:val="ru-RU"/>
              </w:rPr>
              <w:t>служби</w:t>
            </w:r>
            <w:proofErr w:type="spellEnd"/>
            <w:r w:rsidRPr="009E7132">
              <w:rPr>
                <w:rFonts w:ascii="Times New Roman" w:hAnsi="Times New Roman"/>
                <w:lang w:val="ru-RU"/>
              </w:rPr>
              <w:t xml:space="preserve"> в органах </w:t>
            </w:r>
            <w:proofErr w:type="spellStart"/>
            <w:r w:rsidRPr="009E7132">
              <w:rPr>
                <w:rFonts w:ascii="Times New Roman" w:hAnsi="Times New Roman"/>
                <w:lang w:val="ru-RU"/>
              </w:rPr>
              <w:t>місцевого</w:t>
            </w:r>
            <w:proofErr w:type="spellEnd"/>
            <w:r w:rsidRPr="009E7132">
              <w:rPr>
                <w:rFonts w:ascii="Times New Roman" w:hAnsi="Times New Roman"/>
                <w:lang w:val="ru-RU"/>
              </w:rPr>
              <w:t xml:space="preserve"> </w:t>
            </w:r>
            <w:proofErr w:type="spellStart"/>
            <w:r w:rsidRPr="009E7132">
              <w:rPr>
                <w:rFonts w:ascii="Times New Roman" w:hAnsi="Times New Roman"/>
                <w:lang w:val="ru-RU"/>
              </w:rPr>
              <w:t>самоврядування</w:t>
            </w:r>
            <w:proofErr w:type="spellEnd"/>
            <w:r w:rsidRPr="009E7132">
              <w:rPr>
                <w:rFonts w:ascii="Times New Roman" w:hAnsi="Times New Roman"/>
                <w:lang w:val="ru-RU"/>
              </w:rPr>
              <w:t xml:space="preserve">, </w:t>
            </w:r>
            <w:proofErr w:type="spellStart"/>
            <w:r w:rsidRPr="009E7132">
              <w:rPr>
                <w:rFonts w:ascii="Times New Roman" w:hAnsi="Times New Roman"/>
                <w:lang w:val="ru-RU"/>
              </w:rPr>
              <w:t>або</w:t>
            </w:r>
            <w:proofErr w:type="spellEnd"/>
            <w:r w:rsidRPr="009E7132">
              <w:rPr>
                <w:rFonts w:ascii="Times New Roman" w:hAnsi="Times New Roman"/>
                <w:lang w:val="ru-RU"/>
              </w:rPr>
              <w:t xml:space="preserve"> </w:t>
            </w:r>
            <w:proofErr w:type="spellStart"/>
            <w:r w:rsidRPr="009E7132">
              <w:rPr>
                <w:rFonts w:ascii="Times New Roman" w:hAnsi="Times New Roman"/>
                <w:lang w:val="ru-RU"/>
              </w:rPr>
              <w:t>досвід</w:t>
            </w:r>
            <w:proofErr w:type="spellEnd"/>
            <w:r w:rsidRPr="009E7132">
              <w:rPr>
                <w:rFonts w:ascii="Times New Roman" w:hAnsi="Times New Roman"/>
                <w:lang w:val="ru-RU"/>
              </w:rPr>
              <w:t xml:space="preserve"> </w:t>
            </w:r>
            <w:proofErr w:type="spellStart"/>
            <w:r w:rsidRPr="009E7132">
              <w:rPr>
                <w:rFonts w:ascii="Times New Roman" w:hAnsi="Times New Roman"/>
                <w:lang w:val="ru-RU"/>
              </w:rPr>
              <w:t>роботи</w:t>
            </w:r>
            <w:proofErr w:type="spellEnd"/>
            <w:r w:rsidRPr="009E7132">
              <w:rPr>
                <w:rFonts w:ascii="Times New Roman" w:hAnsi="Times New Roman"/>
                <w:lang w:val="ru-RU"/>
              </w:rPr>
              <w:t xml:space="preserve"> на </w:t>
            </w:r>
            <w:proofErr w:type="spellStart"/>
            <w:r w:rsidRPr="009E7132">
              <w:rPr>
                <w:rFonts w:ascii="Times New Roman" w:hAnsi="Times New Roman"/>
                <w:lang w:val="ru-RU"/>
              </w:rPr>
              <w:t>керівних</w:t>
            </w:r>
            <w:proofErr w:type="spellEnd"/>
            <w:r w:rsidRPr="009E7132">
              <w:rPr>
                <w:rFonts w:ascii="Times New Roman" w:hAnsi="Times New Roman"/>
                <w:lang w:val="ru-RU"/>
              </w:rPr>
              <w:t xml:space="preserve"> посадах </w:t>
            </w:r>
            <w:proofErr w:type="spellStart"/>
            <w:r w:rsidRPr="009E7132">
              <w:rPr>
                <w:rFonts w:ascii="Times New Roman" w:hAnsi="Times New Roman"/>
                <w:lang w:val="ru-RU"/>
              </w:rPr>
              <w:t>підприємств</w:t>
            </w:r>
            <w:proofErr w:type="spellEnd"/>
            <w:r w:rsidRPr="009E7132">
              <w:rPr>
                <w:rFonts w:ascii="Times New Roman" w:hAnsi="Times New Roman"/>
                <w:lang w:val="ru-RU"/>
              </w:rPr>
              <w:t xml:space="preserve">, </w:t>
            </w:r>
            <w:proofErr w:type="spellStart"/>
            <w:r w:rsidRPr="009E7132">
              <w:rPr>
                <w:rFonts w:ascii="Times New Roman" w:hAnsi="Times New Roman"/>
                <w:lang w:val="ru-RU"/>
              </w:rPr>
              <w:t>установ</w:t>
            </w:r>
            <w:proofErr w:type="spellEnd"/>
            <w:r w:rsidRPr="009E7132">
              <w:rPr>
                <w:rFonts w:ascii="Times New Roman" w:hAnsi="Times New Roman"/>
                <w:lang w:val="ru-RU"/>
              </w:rPr>
              <w:t xml:space="preserve"> та </w:t>
            </w:r>
            <w:proofErr w:type="spellStart"/>
            <w:r w:rsidRPr="009E7132">
              <w:rPr>
                <w:rFonts w:ascii="Times New Roman" w:hAnsi="Times New Roman"/>
                <w:lang w:val="ru-RU"/>
              </w:rPr>
              <w:t>організацій</w:t>
            </w:r>
            <w:proofErr w:type="spellEnd"/>
            <w:r w:rsidRPr="009E7132">
              <w:rPr>
                <w:rFonts w:ascii="Times New Roman" w:hAnsi="Times New Roman"/>
                <w:lang w:val="ru-RU"/>
              </w:rPr>
              <w:t xml:space="preserve"> </w:t>
            </w:r>
            <w:proofErr w:type="spellStart"/>
            <w:r w:rsidRPr="009E7132">
              <w:rPr>
                <w:rFonts w:ascii="Times New Roman" w:hAnsi="Times New Roman"/>
                <w:lang w:val="ru-RU"/>
              </w:rPr>
              <w:t>незалежно</w:t>
            </w:r>
            <w:proofErr w:type="spellEnd"/>
            <w:r w:rsidRPr="009E7132">
              <w:rPr>
                <w:rFonts w:ascii="Times New Roman" w:hAnsi="Times New Roman"/>
                <w:lang w:val="ru-RU"/>
              </w:rPr>
              <w:t xml:space="preserve"> </w:t>
            </w:r>
            <w:proofErr w:type="spellStart"/>
            <w:r w:rsidRPr="009E7132">
              <w:rPr>
                <w:rFonts w:ascii="Times New Roman" w:hAnsi="Times New Roman"/>
                <w:lang w:val="ru-RU"/>
              </w:rPr>
              <w:t>від</w:t>
            </w:r>
            <w:proofErr w:type="spellEnd"/>
            <w:r w:rsidRPr="009E7132">
              <w:rPr>
                <w:rFonts w:ascii="Times New Roman" w:hAnsi="Times New Roman"/>
                <w:lang w:val="ru-RU"/>
              </w:rPr>
              <w:t xml:space="preserve"> </w:t>
            </w:r>
            <w:proofErr w:type="spellStart"/>
            <w:r w:rsidRPr="009E7132">
              <w:rPr>
                <w:rFonts w:ascii="Times New Roman" w:hAnsi="Times New Roman"/>
                <w:lang w:val="ru-RU"/>
              </w:rPr>
              <w:t>форми</w:t>
            </w:r>
            <w:proofErr w:type="spellEnd"/>
            <w:r w:rsidRPr="009E7132">
              <w:rPr>
                <w:rFonts w:ascii="Times New Roman" w:hAnsi="Times New Roman"/>
                <w:lang w:val="ru-RU"/>
              </w:rPr>
              <w:t xml:space="preserve"> </w:t>
            </w:r>
            <w:proofErr w:type="spellStart"/>
            <w:r w:rsidRPr="009E7132">
              <w:rPr>
                <w:rFonts w:ascii="Times New Roman" w:hAnsi="Times New Roman"/>
                <w:lang w:val="ru-RU"/>
              </w:rPr>
              <w:t>власності</w:t>
            </w:r>
            <w:proofErr w:type="spellEnd"/>
            <w:r w:rsidRPr="009E7132">
              <w:rPr>
                <w:rFonts w:ascii="Times New Roman" w:hAnsi="Times New Roman"/>
                <w:lang w:val="ru-RU"/>
              </w:rPr>
              <w:t xml:space="preserve"> не </w:t>
            </w:r>
            <w:proofErr w:type="spellStart"/>
            <w:r w:rsidRPr="009E7132">
              <w:rPr>
                <w:rFonts w:ascii="Times New Roman" w:hAnsi="Times New Roman"/>
                <w:lang w:val="ru-RU"/>
              </w:rPr>
              <w:t>менше</w:t>
            </w:r>
            <w:proofErr w:type="spellEnd"/>
            <w:r w:rsidRPr="009E7132">
              <w:rPr>
                <w:rFonts w:ascii="Times New Roman" w:hAnsi="Times New Roman"/>
                <w:lang w:val="ru-RU"/>
              </w:rPr>
              <w:t xml:space="preserve"> одного року</w:t>
            </w:r>
            <w:r>
              <w:rPr>
                <w:rFonts w:ascii="Times New Roman" w:hAnsi="Times New Roman"/>
                <w:lang w:val="ru-RU"/>
              </w:rPr>
              <w:t>.</w:t>
            </w:r>
          </w:p>
        </w:tc>
      </w:tr>
      <w:tr w:rsidR="00E07536" w:rsidRPr="00E07536" w:rsidTr="007D0B54">
        <w:trPr>
          <w:gridAfter w:val="1"/>
          <w:wAfter w:w="10" w:type="dxa"/>
          <w:trHeight w:val="1721"/>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3</w:t>
            </w:r>
          </w:p>
        </w:tc>
        <w:tc>
          <w:tcPr>
            <w:tcW w:w="2414" w:type="dxa"/>
          </w:tcPr>
          <w:p w:rsidR="00E07536" w:rsidRPr="00E07536" w:rsidRDefault="00E07536" w:rsidP="00E07536">
            <w:pPr>
              <w:rPr>
                <w:rFonts w:ascii="Times New Roman" w:hAnsi="Times New Roman" w:cs="Times New Roman"/>
                <w:b/>
              </w:rPr>
            </w:pPr>
            <w:r w:rsidRPr="00E07536">
              <w:rPr>
                <w:rFonts w:ascii="Times New Roman" w:hAnsi="Times New Roman" w:cs="Times New Roman"/>
                <w:b/>
              </w:rPr>
              <w:t>Володіння державною мовою</w:t>
            </w:r>
          </w:p>
        </w:tc>
        <w:tc>
          <w:tcPr>
            <w:tcW w:w="7187" w:type="dxa"/>
          </w:tcPr>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Вільне володіння державною мовою</w:t>
            </w:r>
          </w:p>
        </w:tc>
      </w:tr>
      <w:tr w:rsidR="00E07536" w:rsidRPr="00E07536" w:rsidTr="006E460A">
        <w:tc>
          <w:tcPr>
            <w:tcW w:w="10140" w:type="dxa"/>
            <w:gridSpan w:val="4"/>
          </w:tcPr>
          <w:p w:rsidR="00E07536" w:rsidRPr="00E07536" w:rsidRDefault="00E07536" w:rsidP="00E07536">
            <w:pPr>
              <w:jc w:val="center"/>
              <w:rPr>
                <w:rFonts w:ascii="Times New Roman" w:hAnsi="Times New Roman" w:cs="Times New Roman"/>
                <w:b/>
              </w:rPr>
            </w:pPr>
          </w:p>
          <w:p w:rsidR="00E07536" w:rsidRPr="00E07536" w:rsidRDefault="00E07536" w:rsidP="00E07536">
            <w:pPr>
              <w:jc w:val="center"/>
              <w:rPr>
                <w:rFonts w:ascii="Times New Roman" w:hAnsi="Times New Roman" w:cs="Times New Roman"/>
                <w:b/>
              </w:rPr>
            </w:pPr>
            <w:r w:rsidRPr="00E07536">
              <w:rPr>
                <w:rFonts w:ascii="Times New Roman" w:hAnsi="Times New Roman" w:cs="Times New Roman"/>
                <w:b/>
              </w:rPr>
              <w:t>Вимоги до компетентності</w:t>
            </w:r>
          </w:p>
          <w:p w:rsidR="00E07536" w:rsidRPr="00E07536" w:rsidRDefault="00E07536" w:rsidP="00E07536">
            <w:pPr>
              <w:jc w:val="center"/>
              <w:rPr>
                <w:rFonts w:ascii="Times New Roman" w:hAnsi="Times New Roman" w:cs="Times New Roman"/>
              </w:rPr>
            </w:pPr>
          </w:p>
        </w:tc>
      </w:tr>
      <w:tr w:rsidR="00E07536" w:rsidRPr="00E07536" w:rsidTr="004257F8">
        <w:trPr>
          <w:gridAfter w:val="1"/>
          <w:wAfter w:w="10" w:type="dxa"/>
        </w:trPr>
        <w:tc>
          <w:tcPr>
            <w:tcW w:w="2943" w:type="dxa"/>
            <w:gridSpan w:val="2"/>
          </w:tcPr>
          <w:p w:rsidR="00E07536" w:rsidRPr="00E07536" w:rsidRDefault="00E07536" w:rsidP="00E07536">
            <w:pPr>
              <w:jc w:val="center"/>
              <w:rPr>
                <w:rFonts w:ascii="Times New Roman" w:hAnsi="Times New Roman" w:cs="Times New Roman"/>
              </w:rPr>
            </w:pPr>
            <w:r w:rsidRPr="00E07536">
              <w:rPr>
                <w:rFonts w:ascii="Times New Roman" w:hAnsi="Times New Roman" w:cs="Times New Roman"/>
              </w:rPr>
              <w:t>Вимога</w:t>
            </w:r>
          </w:p>
        </w:tc>
        <w:tc>
          <w:tcPr>
            <w:tcW w:w="7187" w:type="dxa"/>
          </w:tcPr>
          <w:p w:rsidR="00E07536" w:rsidRPr="00E07536" w:rsidRDefault="00E07536" w:rsidP="00E07536">
            <w:pPr>
              <w:jc w:val="center"/>
              <w:rPr>
                <w:rFonts w:ascii="Times New Roman" w:hAnsi="Times New Roman" w:cs="Times New Roman"/>
              </w:rPr>
            </w:pPr>
            <w:r w:rsidRPr="00E07536">
              <w:rPr>
                <w:rFonts w:ascii="Times New Roman" w:hAnsi="Times New Roman" w:cs="Times New Roman"/>
              </w:rPr>
              <w:t>Компоненти вимоги</w:t>
            </w:r>
          </w:p>
        </w:tc>
      </w:tr>
      <w:tr w:rsidR="00E07536" w:rsidRPr="00E07536" w:rsidTr="006E460A">
        <w:trPr>
          <w:gridAfter w:val="1"/>
          <w:wAfter w:w="10" w:type="dxa"/>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1</w:t>
            </w:r>
          </w:p>
        </w:tc>
        <w:tc>
          <w:tcPr>
            <w:tcW w:w="2414"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Уміння працювати з комп’ютером</w:t>
            </w:r>
          </w:p>
        </w:tc>
        <w:tc>
          <w:tcPr>
            <w:tcW w:w="7187" w:type="dxa"/>
          </w:tcPr>
          <w:p w:rsidR="00E07536" w:rsidRPr="00E07536" w:rsidRDefault="00E52077" w:rsidP="00E07536">
            <w:pPr>
              <w:jc w:val="both"/>
              <w:rPr>
                <w:rFonts w:ascii="Times New Roman" w:hAnsi="Times New Roman" w:cs="Times New Roman"/>
              </w:rPr>
            </w:pPr>
            <w:r w:rsidRPr="009E7132">
              <w:rPr>
                <w:rFonts w:ascii="Times New Roman" w:hAnsi="Times New Roman"/>
              </w:rPr>
              <w:t>В</w:t>
            </w:r>
            <w:r w:rsidRPr="009E7132">
              <w:rPr>
                <w:rFonts w:ascii="Times New Roman" w:hAnsi="Times New Roman"/>
                <w:color w:val="000000"/>
                <w:shd w:val="clear" w:color="auto" w:fill="FFFFFF"/>
              </w:rPr>
              <w:t xml:space="preserve">певнений користувач ПК (Microsoft Word, Excel, </w:t>
            </w:r>
            <w:proofErr w:type="spellStart"/>
            <w:r w:rsidRPr="009E7132">
              <w:rPr>
                <w:rFonts w:ascii="Times New Roman" w:hAnsi="Times New Roman"/>
                <w:color w:val="000000"/>
                <w:shd w:val="clear" w:color="auto" w:fill="FFFFFF"/>
              </w:rPr>
              <w:t>Power</w:t>
            </w:r>
            <w:proofErr w:type="spellEnd"/>
            <w:r w:rsidRPr="009E7132">
              <w:rPr>
                <w:rFonts w:ascii="Times New Roman" w:hAnsi="Times New Roman"/>
                <w:color w:val="000000"/>
                <w:shd w:val="clear" w:color="auto" w:fill="FFFFFF"/>
              </w:rPr>
              <w:t xml:space="preserve"> </w:t>
            </w:r>
            <w:proofErr w:type="spellStart"/>
            <w:r w:rsidRPr="009E7132">
              <w:rPr>
                <w:rFonts w:ascii="Times New Roman" w:hAnsi="Times New Roman"/>
                <w:color w:val="000000"/>
                <w:shd w:val="clear" w:color="auto" w:fill="FFFFFF"/>
              </w:rPr>
              <w:t>Point</w:t>
            </w:r>
            <w:proofErr w:type="spellEnd"/>
            <w:r w:rsidRPr="009E7132">
              <w:rPr>
                <w:rFonts w:ascii="Times New Roman" w:hAnsi="Times New Roman"/>
                <w:color w:val="000000"/>
                <w:shd w:val="clear" w:color="auto" w:fill="FFFFFF"/>
              </w:rPr>
              <w:t xml:space="preserve">, Outlook Express, </w:t>
            </w:r>
            <w:proofErr w:type="spellStart"/>
            <w:r w:rsidRPr="009E7132">
              <w:rPr>
                <w:rFonts w:ascii="Times New Roman" w:hAnsi="Times New Roman"/>
                <w:color w:val="000000"/>
                <w:shd w:val="clear" w:color="auto" w:fill="FFFFFF"/>
              </w:rPr>
              <w:t>Internet</w:t>
            </w:r>
            <w:proofErr w:type="spellEnd"/>
            <w:r>
              <w:rPr>
                <w:rFonts w:ascii="Times New Roman" w:hAnsi="Times New Roman"/>
                <w:color w:val="000000"/>
                <w:shd w:val="clear" w:color="auto" w:fill="FFFFFF"/>
              </w:rPr>
              <w:t>).</w:t>
            </w:r>
          </w:p>
        </w:tc>
      </w:tr>
      <w:tr w:rsidR="00E07536" w:rsidRPr="00E07536" w:rsidTr="006E460A">
        <w:trPr>
          <w:gridAfter w:val="1"/>
          <w:wAfter w:w="10" w:type="dxa"/>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2</w:t>
            </w:r>
          </w:p>
        </w:tc>
        <w:tc>
          <w:tcPr>
            <w:tcW w:w="2414" w:type="dxa"/>
          </w:tcPr>
          <w:p w:rsidR="00E07536" w:rsidRPr="00E07536" w:rsidRDefault="00E07536" w:rsidP="00E07536">
            <w:pPr>
              <w:rPr>
                <w:rFonts w:ascii="Times New Roman" w:hAnsi="Times New Roman" w:cs="Times New Roman"/>
                <w:b/>
              </w:rPr>
            </w:pPr>
            <w:r w:rsidRPr="00E07536">
              <w:rPr>
                <w:rFonts w:ascii="Times New Roman" w:hAnsi="Times New Roman" w:cs="Times New Roman"/>
                <w:b/>
              </w:rPr>
              <w:t>Необхідні ділові якості</w:t>
            </w:r>
          </w:p>
          <w:p w:rsidR="00E07536" w:rsidRPr="00E07536" w:rsidRDefault="00E07536" w:rsidP="00E07536">
            <w:pPr>
              <w:jc w:val="both"/>
              <w:rPr>
                <w:rFonts w:ascii="Times New Roman" w:hAnsi="Times New Roman" w:cs="Times New Roman"/>
                <w:b/>
              </w:rPr>
            </w:pPr>
          </w:p>
        </w:tc>
        <w:tc>
          <w:tcPr>
            <w:tcW w:w="7187" w:type="dxa"/>
          </w:tcPr>
          <w:p w:rsidR="00E07536" w:rsidRPr="00E07536" w:rsidRDefault="00E52077" w:rsidP="00E07536">
            <w:pPr>
              <w:jc w:val="both"/>
              <w:rPr>
                <w:rFonts w:ascii="Times New Roman" w:hAnsi="Times New Roman" w:cs="Times New Roman"/>
              </w:rPr>
            </w:pPr>
            <w:r w:rsidRPr="00E974DD">
              <w:rPr>
                <w:rFonts w:ascii="Times New Roman" w:hAnsi="Times New Roman"/>
                <w:szCs w:val="28"/>
              </w:rPr>
              <w:t xml:space="preserve">Аналітичні здібності, здатність концентруватись на деталях, уміння дотримуватись субординації, стійкість, </w:t>
            </w:r>
            <w:proofErr w:type="spellStart"/>
            <w:r w:rsidRPr="00E974DD">
              <w:rPr>
                <w:rFonts w:ascii="Times New Roman" w:hAnsi="Times New Roman"/>
                <w:szCs w:val="28"/>
              </w:rPr>
              <w:t>стресостійкість</w:t>
            </w:r>
            <w:proofErr w:type="spellEnd"/>
            <w:r w:rsidRPr="00E974DD">
              <w:rPr>
                <w:rFonts w:ascii="Times New Roman" w:hAnsi="Times New Roman"/>
                <w:szCs w:val="28"/>
              </w:rPr>
              <w:t>, оперативність, уміння працювати в команді</w:t>
            </w:r>
            <w:r>
              <w:rPr>
                <w:rFonts w:ascii="Times New Roman" w:hAnsi="Times New Roman"/>
                <w:szCs w:val="28"/>
              </w:rPr>
              <w:t>, навички управління, навички контролю, вміння розподіляти обов’язки</w:t>
            </w:r>
          </w:p>
        </w:tc>
      </w:tr>
      <w:tr w:rsidR="00E07536" w:rsidRPr="00E07536" w:rsidTr="006E460A">
        <w:trPr>
          <w:gridAfter w:val="1"/>
          <w:wAfter w:w="10" w:type="dxa"/>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3</w:t>
            </w:r>
          </w:p>
        </w:tc>
        <w:tc>
          <w:tcPr>
            <w:tcW w:w="2414"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Необхідні особистісні якості</w:t>
            </w:r>
          </w:p>
        </w:tc>
        <w:tc>
          <w:tcPr>
            <w:tcW w:w="7187" w:type="dxa"/>
          </w:tcPr>
          <w:p w:rsidR="00E07536" w:rsidRPr="00E07536" w:rsidRDefault="00E52077" w:rsidP="00E07536">
            <w:pPr>
              <w:jc w:val="both"/>
              <w:rPr>
                <w:rFonts w:ascii="Times New Roman" w:hAnsi="Times New Roman" w:cs="Times New Roman"/>
              </w:rPr>
            </w:pPr>
            <w:r>
              <w:rPr>
                <w:rFonts w:ascii="Times New Roman" w:hAnsi="Times New Roman"/>
                <w:szCs w:val="28"/>
              </w:rPr>
              <w:t xml:space="preserve">Компетентність, відповідальність, сміливість у прийнятті рішень, гнучкість, висока працездатність, </w:t>
            </w:r>
            <w:r w:rsidRPr="00E974DD">
              <w:rPr>
                <w:rFonts w:ascii="Times New Roman" w:hAnsi="Times New Roman"/>
                <w:szCs w:val="28"/>
              </w:rPr>
              <w:t>емоційна стабільність,</w:t>
            </w:r>
            <w:r>
              <w:rPr>
                <w:rFonts w:ascii="Times New Roman" w:hAnsi="Times New Roman"/>
                <w:szCs w:val="28"/>
              </w:rPr>
              <w:t xml:space="preserve"> комунікабельність, </w:t>
            </w:r>
            <w:r w:rsidRPr="00E974DD">
              <w:rPr>
                <w:rFonts w:ascii="Times New Roman" w:hAnsi="Times New Roman"/>
                <w:szCs w:val="28"/>
              </w:rPr>
              <w:t xml:space="preserve">дисциплінованість, </w:t>
            </w:r>
            <w:r>
              <w:rPr>
                <w:rFonts w:ascii="Times New Roman" w:hAnsi="Times New Roman"/>
                <w:szCs w:val="28"/>
              </w:rPr>
              <w:t>тактовність,</w:t>
            </w:r>
            <w:r w:rsidRPr="00E974DD">
              <w:rPr>
                <w:rFonts w:ascii="Times New Roman" w:hAnsi="Times New Roman"/>
                <w:szCs w:val="28"/>
              </w:rPr>
              <w:t xml:space="preserve"> порядність, чесність.</w:t>
            </w:r>
            <w:r>
              <w:rPr>
                <w:rFonts w:ascii="Times New Roman" w:hAnsi="Times New Roman"/>
                <w:szCs w:val="28"/>
              </w:rPr>
              <w:t xml:space="preserve"> </w:t>
            </w:r>
          </w:p>
        </w:tc>
      </w:tr>
      <w:tr w:rsidR="00E07536" w:rsidRPr="00E07536" w:rsidTr="00F464EE">
        <w:trPr>
          <w:gridAfter w:val="1"/>
          <w:wAfter w:w="10" w:type="dxa"/>
        </w:trPr>
        <w:tc>
          <w:tcPr>
            <w:tcW w:w="10130" w:type="dxa"/>
            <w:gridSpan w:val="3"/>
          </w:tcPr>
          <w:p w:rsidR="00E07536" w:rsidRPr="00E07536" w:rsidRDefault="00E07536" w:rsidP="00E07536">
            <w:pPr>
              <w:jc w:val="center"/>
              <w:rPr>
                <w:rFonts w:ascii="Times New Roman" w:hAnsi="Times New Roman" w:cs="Times New Roman"/>
                <w:b/>
              </w:rPr>
            </w:pPr>
          </w:p>
          <w:p w:rsidR="00E07536" w:rsidRPr="00E07536" w:rsidRDefault="00E07536" w:rsidP="00E07536">
            <w:pPr>
              <w:jc w:val="center"/>
              <w:rPr>
                <w:rFonts w:ascii="Times New Roman" w:hAnsi="Times New Roman" w:cs="Times New Roman"/>
                <w:b/>
              </w:rPr>
            </w:pPr>
            <w:r w:rsidRPr="00E07536">
              <w:rPr>
                <w:rFonts w:ascii="Times New Roman" w:hAnsi="Times New Roman" w:cs="Times New Roman"/>
                <w:b/>
              </w:rPr>
              <w:t>Професійні знання</w:t>
            </w:r>
          </w:p>
          <w:p w:rsidR="00E07536" w:rsidRPr="00E07536" w:rsidRDefault="00E07536" w:rsidP="00E07536">
            <w:pPr>
              <w:jc w:val="center"/>
              <w:rPr>
                <w:rFonts w:ascii="Times New Roman" w:hAnsi="Times New Roman" w:cs="Times New Roman"/>
                <w:b/>
              </w:rPr>
            </w:pPr>
          </w:p>
        </w:tc>
      </w:tr>
      <w:tr w:rsidR="00E07536" w:rsidRPr="00E07536" w:rsidTr="006E460A">
        <w:trPr>
          <w:gridAfter w:val="1"/>
          <w:wAfter w:w="10" w:type="dxa"/>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1</w:t>
            </w:r>
          </w:p>
        </w:tc>
        <w:tc>
          <w:tcPr>
            <w:tcW w:w="2414"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Знання законодавства</w:t>
            </w:r>
          </w:p>
        </w:tc>
        <w:tc>
          <w:tcPr>
            <w:tcW w:w="7187" w:type="dxa"/>
          </w:tcPr>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1) Конституція України;</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 xml:space="preserve">2) Закон України «Про державну службу»; </w:t>
            </w:r>
          </w:p>
          <w:p w:rsidR="00E07536" w:rsidRPr="00E07536" w:rsidRDefault="00E07536" w:rsidP="00E07536">
            <w:pPr>
              <w:jc w:val="both"/>
              <w:rPr>
                <w:rFonts w:ascii="Times New Roman" w:hAnsi="Times New Roman" w:cs="Times New Roman"/>
              </w:rPr>
            </w:pPr>
            <w:r w:rsidRPr="00E07536">
              <w:rPr>
                <w:rFonts w:ascii="Times New Roman" w:hAnsi="Times New Roman" w:cs="Times New Roman"/>
              </w:rPr>
              <w:t>3) Закон України «Про запобігання корупції».</w:t>
            </w:r>
          </w:p>
          <w:p w:rsidR="00E07536" w:rsidRPr="00E07536" w:rsidRDefault="00E07536" w:rsidP="00E07536">
            <w:pPr>
              <w:jc w:val="both"/>
              <w:rPr>
                <w:rFonts w:ascii="Times New Roman" w:hAnsi="Times New Roman" w:cs="Times New Roman"/>
              </w:rPr>
            </w:pPr>
          </w:p>
        </w:tc>
      </w:tr>
      <w:tr w:rsidR="00E07536" w:rsidRPr="00E07536" w:rsidTr="006E460A">
        <w:trPr>
          <w:gridAfter w:val="1"/>
          <w:wAfter w:w="10" w:type="dxa"/>
        </w:trPr>
        <w:tc>
          <w:tcPr>
            <w:tcW w:w="529"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2</w:t>
            </w:r>
          </w:p>
        </w:tc>
        <w:tc>
          <w:tcPr>
            <w:tcW w:w="2414" w:type="dxa"/>
          </w:tcPr>
          <w:p w:rsidR="00E07536" w:rsidRPr="00E07536" w:rsidRDefault="00E07536" w:rsidP="00E07536">
            <w:pPr>
              <w:jc w:val="both"/>
              <w:rPr>
                <w:rFonts w:ascii="Times New Roman" w:hAnsi="Times New Roman" w:cs="Times New Roman"/>
                <w:b/>
              </w:rPr>
            </w:pPr>
            <w:r w:rsidRPr="00E07536">
              <w:rPr>
                <w:rFonts w:ascii="Times New Roman" w:hAnsi="Times New Roman" w:cs="Times New Roman"/>
                <w:b/>
              </w:rPr>
              <w:t>Знання спеціального законодавства</w:t>
            </w:r>
          </w:p>
        </w:tc>
        <w:tc>
          <w:tcPr>
            <w:tcW w:w="7187" w:type="dxa"/>
          </w:tcPr>
          <w:p w:rsidR="00E07536" w:rsidRDefault="00E07536" w:rsidP="00E07536">
            <w:pPr>
              <w:pStyle w:val="a5"/>
              <w:numPr>
                <w:ilvl w:val="0"/>
                <w:numId w:val="6"/>
              </w:numPr>
              <w:jc w:val="both"/>
              <w:rPr>
                <w:rFonts w:ascii="Times New Roman" w:hAnsi="Times New Roman" w:cs="Times New Roman"/>
              </w:rPr>
            </w:pPr>
            <w:r w:rsidRPr="00E07536">
              <w:rPr>
                <w:rFonts w:ascii="Times New Roman" w:hAnsi="Times New Roman" w:cs="Times New Roman"/>
              </w:rPr>
              <w:t>Закон України «Про судоустрій і статус суддів»;</w:t>
            </w:r>
          </w:p>
          <w:p w:rsidR="00E52077" w:rsidRDefault="00E52077" w:rsidP="00E07536">
            <w:pPr>
              <w:pStyle w:val="a5"/>
              <w:numPr>
                <w:ilvl w:val="0"/>
                <w:numId w:val="6"/>
              </w:numPr>
              <w:jc w:val="both"/>
              <w:rPr>
                <w:rFonts w:ascii="Times New Roman" w:hAnsi="Times New Roman" w:cs="Times New Roman"/>
              </w:rPr>
            </w:pPr>
            <w:r>
              <w:rPr>
                <w:rFonts w:ascii="Times New Roman" w:hAnsi="Times New Roman" w:cs="Times New Roman"/>
              </w:rPr>
              <w:t>Закон України «Про захист персональних даних»</w:t>
            </w:r>
          </w:p>
          <w:p w:rsidR="00E52077" w:rsidRDefault="00E52077" w:rsidP="00E07536">
            <w:pPr>
              <w:pStyle w:val="a5"/>
              <w:numPr>
                <w:ilvl w:val="0"/>
                <w:numId w:val="6"/>
              </w:numPr>
              <w:jc w:val="both"/>
              <w:rPr>
                <w:rFonts w:ascii="Times New Roman" w:hAnsi="Times New Roman" w:cs="Times New Roman"/>
              </w:rPr>
            </w:pPr>
            <w:r>
              <w:rPr>
                <w:rFonts w:ascii="Times New Roman" w:hAnsi="Times New Roman" w:cs="Times New Roman"/>
              </w:rPr>
              <w:t>Закон України «Про звернення громадян»;</w:t>
            </w:r>
          </w:p>
          <w:p w:rsidR="00E52077" w:rsidRPr="00E07536" w:rsidRDefault="00E52077" w:rsidP="00E07536">
            <w:pPr>
              <w:pStyle w:val="a5"/>
              <w:numPr>
                <w:ilvl w:val="0"/>
                <w:numId w:val="6"/>
              </w:numPr>
              <w:jc w:val="both"/>
              <w:rPr>
                <w:rFonts w:ascii="Times New Roman" w:hAnsi="Times New Roman" w:cs="Times New Roman"/>
              </w:rPr>
            </w:pPr>
            <w:r>
              <w:rPr>
                <w:rFonts w:ascii="Times New Roman" w:hAnsi="Times New Roman" w:cs="Times New Roman"/>
              </w:rPr>
              <w:t>Закон України «Про доступ до публічної інформації»</w:t>
            </w:r>
          </w:p>
          <w:p w:rsidR="00E07536" w:rsidRPr="00E07536" w:rsidRDefault="00E07536" w:rsidP="00E07536">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07536">
              <w:rPr>
                <w:rFonts w:ascii="Times New Roman" w:hAnsi="Times New Roman" w:cs="Times New Roman"/>
              </w:rPr>
              <w:t>Наказ Державної судової адміністрації України «Про затвердження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від 15.12.2011 №168;</w:t>
            </w:r>
          </w:p>
          <w:p w:rsidR="00E07536" w:rsidRPr="00E07536" w:rsidRDefault="00E07536" w:rsidP="00E07536">
            <w:pPr>
              <w:pStyle w:val="a5"/>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07536">
              <w:rPr>
                <w:rFonts w:ascii="Times New Roman" w:hAnsi="Times New Roman" w:cs="Times New Roman"/>
              </w:rPr>
              <w:t>Наказ Державної судової адміністрації України «Про затвердження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від 17.12.2013 №173;</w:t>
            </w:r>
          </w:p>
          <w:p w:rsidR="00E07536" w:rsidRPr="00E07536" w:rsidRDefault="00E07536" w:rsidP="00E07536">
            <w:pPr>
              <w:jc w:val="both"/>
              <w:rPr>
                <w:rFonts w:ascii="Times New Roman" w:hAnsi="Times New Roman" w:cs="Times New Roman"/>
              </w:rPr>
            </w:pPr>
          </w:p>
        </w:tc>
      </w:tr>
    </w:tbl>
    <w:p w:rsidR="008B3E5B" w:rsidRPr="00E07536" w:rsidRDefault="008B3E5B" w:rsidP="007D0B54">
      <w:pPr>
        <w:jc w:val="both"/>
        <w:rPr>
          <w:rFonts w:ascii="Times New Roman" w:hAnsi="Times New Roman" w:cs="Times New Roman"/>
        </w:rPr>
      </w:pPr>
    </w:p>
    <w:sectPr w:rsidR="008B3E5B" w:rsidRPr="00E075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517D"/>
    <w:multiLevelType w:val="hybridMultilevel"/>
    <w:tmpl w:val="575A8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944064"/>
    <w:multiLevelType w:val="hybridMultilevel"/>
    <w:tmpl w:val="DD8CEF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DC4A80"/>
    <w:multiLevelType w:val="hybridMultilevel"/>
    <w:tmpl w:val="5D7CF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8D4D54"/>
    <w:multiLevelType w:val="hybridMultilevel"/>
    <w:tmpl w:val="885EF06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E361D2"/>
    <w:multiLevelType w:val="hybridMultilevel"/>
    <w:tmpl w:val="7796294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F45144"/>
    <w:multiLevelType w:val="hybridMultilevel"/>
    <w:tmpl w:val="96AA86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77"/>
    <w:rsid w:val="0002006A"/>
    <w:rsid w:val="000208C6"/>
    <w:rsid w:val="00024D46"/>
    <w:rsid w:val="000712F7"/>
    <w:rsid w:val="0007428E"/>
    <w:rsid w:val="000B00FF"/>
    <w:rsid w:val="000C196D"/>
    <w:rsid w:val="000E1C81"/>
    <w:rsid w:val="000E4577"/>
    <w:rsid w:val="00127F0B"/>
    <w:rsid w:val="001B787E"/>
    <w:rsid w:val="001D0336"/>
    <w:rsid w:val="001D3D14"/>
    <w:rsid w:val="001D5C62"/>
    <w:rsid w:val="001D5DF9"/>
    <w:rsid w:val="001F43DC"/>
    <w:rsid w:val="0020354D"/>
    <w:rsid w:val="00225201"/>
    <w:rsid w:val="00250928"/>
    <w:rsid w:val="00255A83"/>
    <w:rsid w:val="00272EE1"/>
    <w:rsid w:val="002A4A5B"/>
    <w:rsid w:val="002C5733"/>
    <w:rsid w:val="002C749A"/>
    <w:rsid w:val="00300DE0"/>
    <w:rsid w:val="00312702"/>
    <w:rsid w:val="0037463A"/>
    <w:rsid w:val="0039585A"/>
    <w:rsid w:val="003A507E"/>
    <w:rsid w:val="003C4256"/>
    <w:rsid w:val="003F237A"/>
    <w:rsid w:val="0040205F"/>
    <w:rsid w:val="00454FD8"/>
    <w:rsid w:val="00491609"/>
    <w:rsid w:val="00496163"/>
    <w:rsid w:val="0049673F"/>
    <w:rsid w:val="004A6DB3"/>
    <w:rsid w:val="004B2FDA"/>
    <w:rsid w:val="004C1BE0"/>
    <w:rsid w:val="004F7101"/>
    <w:rsid w:val="004F771E"/>
    <w:rsid w:val="00507049"/>
    <w:rsid w:val="00541D10"/>
    <w:rsid w:val="00543731"/>
    <w:rsid w:val="005469C6"/>
    <w:rsid w:val="00564796"/>
    <w:rsid w:val="0056617A"/>
    <w:rsid w:val="00581809"/>
    <w:rsid w:val="005D2664"/>
    <w:rsid w:val="005E387B"/>
    <w:rsid w:val="0060663E"/>
    <w:rsid w:val="006329BC"/>
    <w:rsid w:val="00654AF0"/>
    <w:rsid w:val="00697810"/>
    <w:rsid w:val="006B1479"/>
    <w:rsid w:val="006B1AB7"/>
    <w:rsid w:val="006D0519"/>
    <w:rsid w:val="006E460A"/>
    <w:rsid w:val="00700B47"/>
    <w:rsid w:val="007320E2"/>
    <w:rsid w:val="00743B94"/>
    <w:rsid w:val="00756887"/>
    <w:rsid w:val="0076660C"/>
    <w:rsid w:val="00775AEB"/>
    <w:rsid w:val="007906D0"/>
    <w:rsid w:val="007A4664"/>
    <w:rsid w:val="007B01E7"/>
    <w:rsid w:val="007D0B54"/>
    <w:rsid w:val="007E12B0"/>
    <w:rsid w:val="007E31C7"/>
    <w:rsid w:val="00810CE7"/>
    <w:rsid w:val="00812B0F"/>
    <w:rsid w:val="00831C23"/>
    <w:rsid w:val="008658C8"/>
    <w:rsid w:val="00882A0D"/>
    <w:rsid w:val="008845C1"/>
    <w:rsid w:val="00891234"/>
    <w:rsid w:val="00892A99"/>
    <w:rsid w:val="008A6792"/>
    <w:rsid w:val="008B0590"/>
    <w:rsid w:val="008B3E5B"/>
    <w:rsid w:val="008C01FF"/>
    <w:rsid w:val="008F1007"/>
    <w:rsid w:val="008F66C7"/>
    <w:rsid w:val="00906EAE"/>
    <w:rsid w:val="00926E71"/>
    <w:rsid w:val="0094140A"/>
    <w:rsid w:val="00952AA7"/>
    <w:rsid w:val="00977176"/>
    <w:rsid w:val="0099653D"/>
    <w:rsid w:val="00997343"/>
    <w:rsid w:val="009C1586"/>
    <w:rsid w:val="009E31E8"/>
    <w:rsid w:val="00A26967"/>
    <w:rsid w:val="00A6462C"/>
    <w:rsid w:val="00A70D35"/>
    <w:rsid w:val="00AA6C8C"/>
    <w:rsid w:val="00AD41F6"/>
    <w:rsid w:val="00AE3619"/>
    <w:rsid w:val="00AE414E"/>
    <w:rsid w:val="00B02933"/>
    <w:rsid w:val="00B07F64"/>
    <w:rsid w:val="00B1468F"/>
    <w:rsid w:val="00B4353D"/>
    <w:rsid w:val="00BA56E3"/>
    <w:rsid w:val="00BC330F"/>
    <w:rsid w:val="00BD306D"/>
    <w:rsid w:val="00BD6543"/>
    <w:rsid w:val="00BF22B5"/>
    <w:rsid w:val="00C01CE9"/>
    <w:rsid w:val="00C20991"/>
    <w:rsid w:val="00C431CE"/>
    <w:rsid w:val="00C71558"/>
    <w:rsid w:val="00C72B14"/>
    <w:rsid w:val="00C73AF9"/>
    <w:rsid w:val="00C83EBB"/>
    <w:rsid w:val="00C97F8C"/>
    <w:rsid w:val="00D72162"/>
    <w:rsid w:val="00D73608"/>
    <w:rsid w:val="00D90D46"/>
    <w:rsid w:val="00DA54C4"/>
    <w:rsid w:val="00DB2180"/>
    <w:rsid w:val="00DB5CEC"/>
    <w:rsid w:val="00DC195E"/>
    <w:rsid w:val="00DD169F"/>
    <w:rsid w:val="00E07536"/>
    <w:rsid w:val="00E20A18"/>
    <w:rsid w:val="00E23FCA"/>
    <w:rsid w:val="00E2537D"/>
    <w:rsid w:val="00E26941"/>
    <w:rsid w:val="00E335E5"/>
    <w:rsid w:val="00E52077"/>
    <w:rsid w:val="00E6778F"/>
    <w:rsid w:val="00E8607F"/>
    <w:rsid w:val="00EB595D"/>
    <w:rsid w:val="00ED6F28"/>
    <w:rsid w:val="00EF5900"/>
    <w:rsid w:val="00F5026C"/>
    <w:rsid w:val="00F52BF7"/>
    <w:rsid w:val="00F67689"/>
    <w:rsid w:val="00F80148"/>
    <w:rsid w:val="00FA2ADB"/>
    <w:rsid w:val="00FD4FE4"/>
    <w:rsid w:val="00FF1155"/>
    <w:rsid w:val="00FF65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63FF"/>
  <w15:docId w15:val="{FDC2C4AA-5EE8-41A2-81C7-9667308B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8658C8"/>
    <w:rPr>
      <w:color w:val="0000FF"/>
      <w:u w:val="single"/>
    </w:rPr>
  </w:style>
  <w:style w:type="paragraph" w:styleId="a5">
    <w:name w:val="List Paragraph"/>
    <w:basedOn w:val="a"/>
    <w:uiPriority w:val="34"/>
    <w:qFormat/>
    <w:rsid w:val="00C01CE9"/>
    <w:pPr>
      <w:ind w:left="720"/>
      <w:contextualSpacing/>
    </w:pPr>
  </w:style>
  <w:style w:type="paragraph" w:styleId="a6">
    <w:name w:val="Balloon Text"/>
    <w:basedOn w:val="a"/>
    <w:link w:val="a7"/>
    <w:uiPriority w:val="99"/>
    <w:semiHidden/>
    <w:unhideWhenUsed/>
    <w:rsid w:val="0022520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225201"/>
    <w:rPr>
      <w:rFonts w:ascii="Tahoma" w:hAnsi="Tahoma" w:cs="Tahoma"/>
      <w:sz w:val="16"/>
      <w:szCs w:val="16"/>
    </w:rPr>
  </w:style>
  <w:style w:type="character" w:customStyle="1" w:styleId="rvts0">
    <w:name w:val="rvts0"/>
    <w:basedOn w:val="a0"/>
    <w:rsid w:val="00810CE7"/>
  </w:style>
  <w:style w:type="paragraph" w:styleId="HTML">
    <w:name w:val="HTML Preformatted"/>
    <w:basedOn w:val="a"/>
    <w:link w:val="HTML0"/>
    <w:uiPriority w:val="99"/>
    <w:semiHidden/>
    <w:unhideWhenUsed/>
    <w:rsid w:val="004C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4C1BE0"/>
    <w:rPr>
      <w:rFonts w:ascii="Courier New" w:eastAsia="Times New Roman" w:hAnsi="Courier New" w:cs="Courier New"/>
      <w:sz w:val="20"/>
      <w:szCs w:val="20"/>
      <w:lang w:eastAsia="uk-UA"/>
    </w:rPr>
  </w:style>
  <w:style w:type="paragraph" w:customStyle="1" w:styleId="a8">
    <w:name w:val="Без интервала"/>
    <w:aliases w:val="основной текст"/>
    <w:link w:val="a9"/>
    <w:qFormat/>
    <w:rsid w:val="00E0753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сновной текст Знак"/>
    <w:basedOn w:val="a0"/>
    <w:link w:val="a8"/>
    <w:rsid w:val="00E07536"/>
    <w:rPr>
      <w:rFonts w:ascii="Times New Roman" w:eastAsia="Times New Roman" w:hAnsi="Times New Roman" w:cs="Times New Roman"/>
      <w:sz w:val="24"/>
      <w:szCs w:val="24"/>
      <w:lang w:eastAsia="ru-RU"/>
    </w:rPr>
  </w:style>
  <w:style w:type="paragraph" w:customStyle="1" w:styleId="rvps14">
    <w:name w:val="rvps14"/>
    <w:basedOn w:val="a"/>
    <w:rsid w:val="00EF590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80021">
      <w:bodyDiv w:val="1"/>
      <w:marLeft w:val="0"/>
      <w:marRight w:val="0"/>
      <w:marTop w:val="0"/>
      <w:marBottom w:val="0"/>
      <w:divBdr>
        <w:top w:val="none" w:sz="0" w:space="0" w:color="auto"/>
        <w:left w:val="none" w:sz="0" w:space="0" w:color="auto"/>
        <w:bottom w:val="none" w:sz="0" w:space="0" w:color="auto"/>
        <w:right w:val="none" w:sz="0" w:space="0" w:color="auto"/>
      </w:divBdr>
    </w:div>
    <w:div w:id="21215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vl.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9499</Words>
  <Characters>5415</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Kadry_2</dc:creator>
  <cp:keywords/>
  <dc:description/>
  <cp:lastModifiedBy>Олена Бащук</cp:lastModifiedBy>
  <cp:revision>6</cp:revision>
  <cp:lastPrinted>2019-09-20T07:19:00Z</cp:lastPrinted>
  <dcterms:created xsi:type="dcterms:W3CDTF">2019-09-18T08:34:00Z</dcterms:created>
  <dcterms:modified xsi:type="dcterms:W3CDTF">2019-09-20T09:11:00Z</dcterms:modified>
</cp:coreProperties>
</file>